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1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Министерство образования и науки Республики Татарстан</w:t>
      </w:r>
    </w:p>
    <w:p>
      <w:pPr>
        <w:pStyle w:val="NoSpacing1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Муниципальное бюджетное учреждение дополнительного образования</w:t>
      </w:r>
    </w:p>
    <w:p>
      <w:pPr>
        <w:pStyle w:val="NoSpacing1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«Центр внешкольной работы г. Буинска Республики Татарстан»</w:t>
      </w:r>
    </w:p>
    <w:p>
      <w:pPr>
        <w:pStyle w:val="Normal"/>
        <w:jc w:val="center"/>
        <w:rPr>
          <w:sz w:val="28"/>
        </w:rPr>
      </w:pPr>
      <w:r>
        <w:rPr>
          <w:sz w:val="28"/>
        </w:rPr>
      </w:r>
    </w:p>
    <w:p>
      <w:pPr>
        <w:pStyle w:val="Normal"/>
        <w:jc w:val="center"/>
        <w:rPr>
          <w:sz w:val="28"/>
        </w:rPr>
      </w:pPr>
      <w:r>
        <w:rPr>
          <w:sz w:val="28"/>
        </w:rPr>
      </w:r>
    </w:p>
    <w:p>
      <w:pPr>
        <w:pStyle w:val="Normal"/>
        <w:jc w:val="center"/>
        <w:rPr>
          <w:sz w:val="28"/>
        </w:rPr>
      </w:pPr>
      <w:r>
        <w:rPr>
          <w:sz w:val="28"/>
        </w:rPr>
      </w:r>
    </w:p>
    <w:tbl>
      <w:tblPr>
        <w:tblStyle w:val="Style_2"/>
        <w:tblW w:w="9355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52"/>
        <w:gridCol w:w="4002"/>
      </w:tblGrid>
      <w:tr>
        <w:trPr/>
        <w:tc>
          <w:tcPr>
            <w:tcW w:w="5352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</w:r>
          </w:p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Принята на заседании</w:t>
            </w:r>
          </w:p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Методического (педагогического) совета</w:t>
            </w:r>
          </w:p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Протокол № _____</w:t>
            </w:r>
          </w:p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от «____» ________ 20___ года</w:t>
            </w:r>
          </w:p>
        </w:tc>
        <w:tc>
          <w:tcPr>
            <w:tcW w:w="4002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</w:r>
          </w:p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«Утверждаю»</w:t>
            </w:r>
          </w:p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Директор МБУ ДО ЦВР</w:t>
            </w:r>
          </w:p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 xml:space="preserve">___________ </w:t>
            </w:r>
            <w:r>
              <w:rPr>
                <w:rFonts w:ascii="Tinos" w:hAnsi="Tinos"/>
                <w:color w:val="000000"/>
                <w:spacing w:val="0"/>
                <w:kern w:val="0"/>
                <w:sz w:val="27"/>
                <w:szCs w:val="20"/>
              </w:rPr>
              <w:t>Р.Р. Хасанов</w:t>
            </w:r>
          </w:p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Приказ № _____</w:t>
            </w:r>
          </w:p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от «____» ________ 20___ года</w:t>
            </w:r>
          </w:p>
        </w:tc>
      </w:tr>
      <w:tr>
        <w:trPr/>
        <w:tc>
          <w:tcPr>
            <w:tcW w:w="5352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0" w:after="200"/>
              <w:ind w:hanging="0" w:left="0" w:right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4002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0" w:after="200"/>
              <w:ind w:hanging="0" w:left="0" w:right="0"/>
              <w:jc w:val="right"/>
              <w:rPr>
                <w:sz w:val="28"/>
              </w:rPr>
            </w:pPr>
            <w:r>
              <w:rPr>
                <w:sz w:val="28"/>
              </w:rPr>
            </w:r>
          </w:p>
        </w:tc>
      </w:tr>
    </w:tbl>
    <w:p>
      <w:pPr>
        <w:pStyle w:val="Normal"/>
        <w:rPr>
          <w:b/>
          <w:sz w:val="28"/>
        </w:rPr>
      </w:pPr>
      <w:r>
        <w:rPr>
          <w:b/>
          <w:sz w:val="28"/>
        </w:rPr>
      </w:r>
    </w:p>
    <w:p>
      <w:pPr>
        <w:pStyle w:val="Normal"/>
        <w:jc w:val="center"/>
        <w:rPr>
          <w:b/>
          <w:sz w:val="28"/>
        </w:rPr>
      </w:pPr>
      <w:r>
        <w:rPr>
          <w:b/>
          <w:sz w:val="28"/>
        </w:rPr>
      </w:r>
    </w:p>
    <w:p>
      <w:pPr>
        <w:pStyle w:val="NoSpacing1"/>
        <w:spacing w:lineRule="auto" w:line="276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ДОПОЛНИТЕЛЬНАЯ ОБЩЕОБРАЗОВАТЕЛЬНАЯ</w:t>
      </w:r>
    </w:p>
    <w:p>
      <w:pPr>
        <w:pStyle w:val="NoSpacing1"/>
        <w:spacing w:lineRule="auto" w:line="276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ОБЩЕРАЗВИВАЮЩАЯ ПРОГРАММА</w:t>
      </w:r>
    </w:p>
    <w:p>
      <w:pPr>
        <w:pStyle w:val="NoSpacing1"/>
        <w:spacing w:lineRule="auto" w:line="276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Spacing1"/>
        <w:spacing w:lineRule="auto" w:line="276"/>
        <w:jc w:val="center"/>
        <w:rPr>
          <w:rFonts w:ascii="Times New Roman" w:hAnsi="Times New Roman"/>
          <w:b/>
          <w:caps/>
          <w:sz w:val="28"/>
        </w:rPr>
      </w:pPr>
      <w:r>
        <w:rPr>
          <w:rFonts w:ascii="Times New Roman" w:hAnsi="Times New Roman"/>
          <w:b/>
          <w:caps/>
          <w:sz w:val="28"/>
        </w:rPr>
        <w:t>«Курс молодого юнармейца»</w:t>
      </w:r>
    </w:p>
    <w:p>
      <w:pPr>
        <w:pStyle w:val="NoSpacing1"/>
        <w:jc w:val="center"/>
        <w:rPr>
          <w:rFonts w:ascii="Times New Roman" w:hAnsi="Times New Roman"/>
          <w:b/>
          <w:caps/>
          <w:sz w:val="28"/>
        </w:rPr>
      </w:pPr>
      <w:r>
        <w:rPr>
          <w:rFonts w:ascii="Times New Roman" w:hAnsi="Times New Roman"/>
          <w:b/>
          <w:caps/>
          <w:sz w:val="28"/>
        </w:rPr>
      </w:r>
    </w:p>
    <w:p>
      <w:pPr>
        <w:pStyle w:val="NoSpacing1"/>
        <w:jc w:val="center"/>
        <w:rPr>
          <w:rFonts w:ascii="Times New Roman" w:hAnsi="Times New Roman"/>
          <w:b/>
          <w:caps/>
          <w:sz w:val="28"/>
        </w:rPr>
      </w:pPr>
      <w:r>
        <w:rPr>
          <w:rFonts w:ascii="Times New Roman" w:hAnsi="Times New Roman"/>
          <w:b/>
          <w:caps/>
          <w:sz w:val="28"/>
        </w:rPr>
      </w:r>
    </w:p>
    <w:p>
      <w:pPr>
        <w:pStyle w:val="Normal"/>
        <w:jc w:val="center"/>
        <w:rPr/>
      </w:pPr>
      <w:r>
        <w:rPr>
          <w:rFonts w:ascii="Times New Roman" w:hAnsi="Times New Roman"/>
          <w:b/>
          <w:i/>
          <w:sz w:val="28"/>
        </w:rPr>
        <w:t>Направленность</w:t>
      </w:r>
      <w:r>
        <w:rPr>
          <w:rFonts w:ascii="Times New Roman" w:hAnsi="Times New Roman"/>
          <w:sz w:val="28"/>
        </w:rPr>
        <w:t>: социально - гуманитарная</w:t>
      </w:r>
    </w:p>
    <w:p>
      <w:pPr>
        <w:pStyle w:val="Normal"/>
        <w:jc w:val="center"/>
        <w:rPr/>
      </w:pPr>
      <w:r>
        <w:rPr>
          <w:rFonts w:ascii="Times New Roman" w:hAnsi="Times New Roman"/>
          <w:b/>
          <w:i/>
          <w:sz w:val="28"/>
        </w:rPr>
        <w:t>Возраст учащихся</w:t>
      </w:r>
      <w:r>
        <w:rPr>
          <w:rFonts w:ascii="Times New Roman" w:hAnsi="Times New Roman"/>
          <w:sz w:val="28"/>
        </w:rPr>
        <w:t>: 11-1</w:t>
      </w:r>
      <w:r>
        <w:rPr>
          <w:rFonts w:ascii="Times New Roman" w:hAnsi="Times New Roman"/>
          <w:sz w:val="28"/>
        </w:rPr>
        <w:t>6</w:t>
      </w:r>
      <w:r>
        <w:rPr>
          <w:rFonts w:ascii="Times New Roman" w:hAnsi="Times New Roman"/>
          <w:sz w:val="28"/>
        </w:rPr>
        <w:t xml:space="preserve"> лет</w:t>
      </w:r>
    </w:p>
    <w:p>
      <w:pPr>
        <w:pStyle w:val="Normal"/>
        <w:jc w:val="center"/>
        <w:rPr/>
      </w:pPr>
      <w:r>
        <w:rPr>
          <w:rFonts w:ascii="Times New Roman" w:hAnsi="Times New Roman"/>
          <w:b/>
          <w:i/>
          <w:sz w:val="28"/>
        </w:rPr>
        <w:t>Срок реализации</w:t>
      </w:r>
      <w:r>
        <w:rPr>
          <w:rFonts w:ascii="Times New Roman" w:hAnsi="Times New Roman"/>
          <w:sz w:val="28"/>
        </w:rPr>
        <w:t>: 3 года (432 часа)</w:t>
      </w:r>
    </w:p>
    <w:p>
      <w:pPr>
        <w:pStyle w:val="Normal"/>
        <w:jc w:val="center"/>
        <w:rPr>
          <w:sz w:val="28"/>
        </w:rPr>
      </w:pPr>
      <w:r>
        <w:rPr>
          <w:sz w:val="28"/>
        </w:rPr>
      </w:r>
    </w:p>
    <w:p>
      <w:pPr>
        <w:pStyle w:val="NoSpacing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</w:t>
      </w:r>
    </w:p>
    <w:p>
      <w:pPr>
        <w:pStyle w:val="NoSpacing1"/>
        <w:jc w:val="right"/>
        <w:rPr>
          <w:rFonts w:ascii="Times New Roman" w:hAnsi="Times New Roman"/>
          <w:i/>
          <w:i/>
          <w:sz w:val="28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</w:t>
      </w:r>
      <w:r>
        <w:rPr>
          <w:rFonts w:ascii="Times New Roman" w:hAnsi="Times New Roman"/>
          <w:sz w:val="28"/>
        </w:rPr>
        <w:t xml:space="preserve">Иванов Валерий Константинович                                                                      </w:t>
      </w:r>
    </w:p>
    <w:p>
      <w:pPr>
        <w:pStyle w:val="NoSpacing1"/>
        <w:jc w:val="right"/>
        <w:rPr/>
      </w:pPr>
      <w:r>
        <w:rPr>
          <w:rFonts w:ascii="Times New Roman" w:hAnsi="Times New Roman"/>
          <w:sz w:val="28"/>
        </w:rPr>
        <w:t xml:space="preserve">                                                                   </w:t>
      </w:r>
      <w:r>
        <w:rPr>
          <w:rFonts w:ascii="Times New Roman" w:hAnsi="Times New Roman"/>
          <w:sz w:val="28"/>
        </w:rPr>
        <w:t>педагог дополнительного образования</w:t>
      </w:r>
    </w:p>
    <w:p>
      <w:pPr>
        <w:pStyle w:val="NoSpacing1"/>
        <w:jc w:val="right"/>
        <w:rPr/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</w:t>
      </w:r>
    </w:p>
    <w:p>
      <w:pPr>
        <w:pStyle w:val="NoSpacing1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</w:t>
      </w:r>
    </w:p>
    <w:p>
      <w:pPr>
        <w:pStyle w:val="NoSpacing1"/>
        <w:jc w:val="right"/>
        <w:rPr/>
      </w:pPr>
      <w:r>
        <w:rPr/>
      </w:r>
    </w:p>
    <w:p>
      <w:pPr>
        <w:pStyle w:val="Normal"/>
        <w:jc w:val="right"/>
        <w:rPr>
          <w:i/>
          <w:i/>
          <w:sz w:val="28"/>
        </w:rPr>
      </w:pPr>
      <w:r>
        <w:rPr>
          <w:i/>
          <w:sz w:val="28"/>
        </w:rPr>
      </w:r>
    </w:p>
    <w:p>
      <w:pPr>
        <w:pStyle w:val="Normal"/>
        <w:jc w:val="center"/>
        <w:rPr>
          <w:i/>
          <w:i/>
          <w:sz w:val="28"/>
        </w:rPr>
      </w:pPr>
      <w:r>
        <w:rPr>
          <w:i/>
          <w:sz w:val="28"/>
        </w:rPr>
        <w:t>2025 г.</w:t>
      </w:r>
    </w:p>
    <w:p>
      <w:pPr>
        <w:pStyle w:val="Normal"/>
        <w:jc w:val="center"/>
        <w:rPr>
          <w:i/>
          <w:i/>
          <w:sz w:val="28"/>
        </w:rPr>
      </w:pPr>
      <w:r>
        <w:rPr>
          <w:i/>
          <w:sz w:val="28"/>
        </w:rPr>
      </w:r>
    </w:p>
    <w:p>
      <w:pPr>
        <w:pStyle w:val="Normal"/>
        <w:spacing w:lineRule="auto" w:line="312" w:before="0" w:after="0"/>
        <w:jc w:val="center"/>
        <w:rPr>
          <w:rFonts w:ascii="Times New Roman" w:hAnsi="Times New Roman"/>
          <w:b/>
          <w:color w:val="111111"/>
          <w:sz w:val="28"/>
        </w:rPr>
      </w:pPr>
      <w:r>
        <w:rPr>
          <w:rFonts w:ascii="Times New Roman" w:hAnsi="Times New Roman"/>
          <w:b/>
          <w:color w:val="111111"/>
          <w:sz w:val="28"/>
        </w:rPr>
        <w:t>Информационная карта образовательной программы</w:t>
      </w:r>
    </w:p>
    <w:p>
      <w:pPr>
        <w:pStyle w:val="Normal"/>
        <w:spacing w:lineRule="auto" w:line="312" w:before="0" w:after="0"/>
        <w:ind w:firstLine="709" w:left="0" w:right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tbl>
      <w:tblPr>
        <w:tblStyle w:val="Style_2"/>
        <w:tblW w:w="9922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5938"/>
        <w:gridCol w:w="3335"/>
      </w:tblGrid>
      <w:tr>
        <w:trPr/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1.</w:t>
            </w:r>
          </w:p>
        </w:tc>
        <w:tc>
          <w:tcPr>
            <w:tcW w:w="5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Образовательная организация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МБУДО  «Центр внешкольной    работы г. Буинска РТ»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</w:r>
          </w:p>
        </w:tc>
      </w:tr>
      <w:tr>
        <w:trPr/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2.</w:t>
            </w:r>
          </w:p>
        </w:tc>
        <w:tc>
          <w:tcPr>
            <w:tcW w:w="5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Полное название программы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«Курс молодого юнармейца»</w:t>
            </w:r>
          </w:p>
        </w:tc>
      </w:tr>
      <w:tr>
        <w:trPr/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3.</w:t>
            </w:r>
          </w:p>
        </w:tc>
        <w:tc>
          <w:tcPr>
            <w:tcW w:w="5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Направленность программы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Социально-гуманитарная</w:t>
            </w:r>
          </w:p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(патриотическое направление)</w:t>
            </w:r>
          </w:p>
        </w:tc>
      </w:tr>
      <w:tr>
        <w:trPr/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4.</w:t>
            </w:r>
          </w:p>
        </w:tc>
        <w:tc>
          <w:tcPr>
            <w:tcW w:w="5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Сведения о разработчиках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</w:r>
          </w:p>
        </w:tc>
      </w:tr>
      <w:tr>
        <w:trPr/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4.1.</w:t>
            </w:r>
          </w:p>
        </w:tc>
        <w:tc>
          <w:tcPr>
            <w:tcW w:w="5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ФИО, должность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Иванов Валерий Константинович</w:t>
            </w:r>
          </w:p>
        </w:tc>
      </w:tr>
      <w:tr>
        <w:trPr/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5.</w:t>
            </w:r>
          </w:p>
        </w:tc>
        <w:tc>
          <w:tcPr>
            <w:tcW w:w="5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Сведения о программе: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</w:r>
          </w:p>
        </w:tc>
      </w:tr>
      <w:tr>
        <w:trPr/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5.1.</w:t>
            </w:r>
          </w:p>
        </w:tc>
        <w:tc>
          <w:tcPr>
            <w:tcW w:w="5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Срок реализации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 года</w:t>
            </w:r>
          </w:p>
        </w:tc>
      </w:tr>
      <w:tr>
        <w:trPr/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5.2.</w:t>
            </w:r>
          </w:p>
        </w:tc>
        <w:tc>
          <w:tcPr>
            <w:tcW w:w="5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Возраст обучающихся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Программа объединения рассчитана на учащихся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5 – 9 классов (11-16 лет)</w:t>
            </w:r>
          </w:p>
        </w:tc>
      </w:tr>
      <w:tr>
        <w:trPr/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5.3.</w:t>
            </w:r>
          </w:p>
        </w:tc>
        <w:tc>
          <w:tcPr>
            <w:tcW w:w="5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Характеристика программы:</w:t>
            </w:r>
          </w:p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 тип программы</w:t>
            </w:r>
          </w:p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 вид программы</w:t>
            </w:r>
          </w:p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 форма организации содержания и учебного процесса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дополнительная общеобразовательная программа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общеразвивающая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модульная</w:t>
            </w:r>
          </w:p>
        </w:tc>
      </w:tr>
      <w:tr>
        <w:trPr/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5.4.</w:t>
            </w:r>
          </w:p>
        </w:tc>
        <w:tc>
          <w:tcPr>
            <w:tcW w:w="5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Цель программы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0" w:right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формирование физических, морально-психологических качеств и патриотического сознания у юнармейцев необходимых для социализации в современном мире.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0" w:right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апробация моделей патриотического воспитания, ориентированных на включение юнармейцев в социально полезную деятельность по пропаганде социально позитивного поведения.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200"/>
              <w:ind w:hanging="0" w:left="0" w:right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</w:r>
          </w:p>
        </w:tc>
      </w:tr>
      <w:tr>
        <w:trPr/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5.5.</w:t>
            </w:r>
          </w:p>
        </w:tc>
        <w:tc>
          <w:tcPr>
            <w:tcW w:w="5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Стартовый уровень –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Базовый уровень –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Продвинутый уровень –</w:t>
            </w:r>
          </w:p>
        </w:tc>
      </w:tr>
      <w:tr>
        <w:trPr/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6.</w:t>
            </w:r>
          </w:p>
        </w:tc>
        <w:tc>
          <w:tcPr>
            <w:tcW w:w="5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Формы и методы образовательной деятельности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теоретические занятия (в помещении и на природе);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тренировочные и практические занятия;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экскурсии и походы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беседа, рассказ.</w:t>
            </w:r>
          </w:p>
        </w:tc>
      </w:tr>
      <w:tr>
        <w:trPr/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7.</w:t>
            </w:r>
          </w:p>
        </w:tc>
        <w:tc>
          <w:tcPr>
            <w:tcW w:w="5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Формы мониторинга результативности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Для контроля качества обучения и стимуляции деятельности учащихся проводятся зачёты, соревнования, конкурсы и сдача нормативов на звания «Меткий стрелок», «Инструктор военного дела», Достижения учащихся отмечаются вручением удостоверений и освещаются в стенной печати. Из числа наиболее подготовленных юноармейцев формируются команды для участия в районных и республиканских соревнованиях военно-спортивного характера.</w:t>
            </w:r>
          </w:p>
        </w:tc>
      </w:tr>
      <w:tr>
        <w:trPr/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8.</w:t>
            </w:r>
          </w:p>
        </w:tc>
        <w:tc>
          <w:tcPr>
            <w:tcW w:w="5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Результативность реализации программы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167"/>
              <w:ind w:hanging="0" w:left="0" w:right="0"/>
              <w:jc w:val="both"/>
              <w:rPr>
                <w:rFonts w:ascii="Times New Roman" w:hAnsi="Times New Roman"/>
                <w:color w:val="000000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В результате освоения программы дополнительного образования: формируется гармоничная личность воспитанника, которая складывается из следующих компонентов: физическое и психическое здоровье, нравственное воспитание и социальная  адаптированность.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</w:r>
          </w:p>
        </w:tc>
      </w:tr>
      <w:tr>
        <w:trPr/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9.</w:t>
            </w:r>
          </w:p>
        </w:tc>
        <w:tc>
          <w:tcPr>
            <w:tcW w:w="5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Дата утверждения и последней корректировки программы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</w:r>
          </w:p>
        </w:tc>
      </w:tr>
      <w:tr>
        <w:trPr/>
        <w:tc>
          <w:tcPr>
            <w:tcW w:w="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10.</w:t>
            </w:r>
          </w:p>
        </w:tc>
        <w:tc>
          <w:tcPr>
            <w:tcW w:w="5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Рецензенты</w:t>
            </w:r>
          </w:p>
        </w:tc>
        <w:tc>
          <w:tcPr>
            <w:tcW w:w="3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suppressAutoHyphens w:val="true"/>
              <w:spacing w:lineRule="auto" w:line="312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sz w:val="28"/>
              </w:rPr>
            </w:r>
          </w:p>
        </w:tc>
      </w:tr>
    </w:tbl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numPr>
          <w:ilvl w:val="0"/>
          <w:numId w:val="0"/>
        </w:numPr>
        <w:ind w:hanging="0" w:left="0" w:right="0"/>
        <w:jc w:val="center"/>
        <w:outlineLvl w:val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Пояснительная  записка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Дополнительная общеобразовательная общеразвивающая программа начальной военной подготовки для детей «Курс молодого юнармейца» (далее - Программа) имеет физкультурно-спортивную, краеведческую направленность и ориентирована на военно-патриотическое воспитание участников Всероссийского детско-юношеского военно-патриотического общественного движения «ЮНАРМИЯ» (далее – Движение, ВВПОД «ЮНАРМИЯ»). Уровень реализации Программы – ознакомительный.</w:t>
      </w:r>
    </w:p>
    <w:p>
      <w:pPr>
        <w:pStyle w:val="NoSpacing1"/>
        <w:spacing w:lineRule="auto" w:line="27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 xml:space="preserve">Направленность программы </w:t>
      </w:r>
      <w:r>
        <w:rPr>
          <w:rFonts w:ascii="Times New Roman" w:hAnsi="Times New Roman"/>
          <w:sz w:val="28"/>
        </w:rPr>
        <w:t>социально-гуманитарная</w:t>
      </w:r>
    </w:p>
    <w:p>
      <w:pPr>
        <w:pStyle w:val="NoSpacing1"/>
        <w:spacing w:lineRule="auto" w:line="276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</w:t>
      </w:r>
    </w:p>
    <w:p>
      <w:pPr>
        <w:pStyle w:val="NoSpacing1"/>
        <w:spacing w:lineRule="auto" w:line="276"/>
        <w:jc w:val="both"/>
        <w:rPr>
          <w:rFonts w:ascii="Times New Roman" w:hAnsi="Times New Roman"/>
          <w:b/>
          <w:i/>
          <w:i/>
          <w:sz w:val="28"/>
        </w:rPr>
      </w:pPr>
      <w:r>
        <w:rPr>
          <w:rFonts w:ascii="Times New Roman" w:hAnsi="Times New Roman"/>
          <w:b/>
          <w:i/>
          <w:sz w:val="28"/>
        </w:rPr>
        <w:t>Нормативно – правовое обеспечение программы</w:t>
      </w:r>
    </w:p>
    <w:p>
      <w:pPr>
        <w:pStyle w:val="Normal"/>
        <w:spacing w:before="0" w:after="0"/>
        <w:jc w:val="both"/>
        <w:rPr>
          <w:rFonts w:ascii="Times New Roman" w:hAnsi="Times New Roman"/>
          <w:sz w:val="28"/>
          <w:highlight w:val="white"/>
        </w:rPr>
      </w:pPr>
      <w:r>
        <w:rPr>
          <w:rFonts w:ascii="Times New Roman" w:hAnsi="Times New Roman"/>
          <w:sz w:val="28"/>
          <w:highlight w:val="white"/>
        </w:rPr>
        <w:t xml:space="preserve">   </w:t>
      </w:r>
      <w:r>
        <w:rPr>
          <w:rFonts w:ascii="Times New Roman" w:hAnsi="Times New Roman"/>
          <w:sz w:val="28"/>
          <w:highlight w:val="white"/>
        </w:rPr>
        <w:t>Программа объединения «Наследники героев» разработана на основе следующих нормативно-правовых документах:</w:t>
      </w:r>
    </w:p>
    <w:p>
      <w:pPr>
        <w:pStyle w:val="Default1"/>
        <w:spacing w:lineRule="auto" w:line="276" w:before="0" w:after="22"/>
        <w:rPr>
          <w:sz w:val="28"/>
        </w:rPr>
      </w:pPr>
      <w:r>
        <w:rPr>
          <w:sz w:val="28"/>
        </w:rPr>
        <w:t xml:space="preserve">1. Федеральный закон об образовании в Российской Федерации от 29.12.2012 №273-ФЗ (с изменениями и дополнениями); </w:t>
      </w:r>
    </w:p>
    <w:p>
      <w:pPr>
        <w:pStyle w:val="Default1"/>
        <w:spacing w:lineRule="auto" w:line="276" w:before="0" w:after="22"/>
        <w:rPr>
          <w:sz w:val="28"/>
        </w:rPr>
      </w:pPr>
      <w:r>
        <w:rPr>
          <w:sz w:val="28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>
      <w:pPr>
        <w:pStyle w:val="Default1"/>
        <w:spacing w:lineRule="auto" w:line="276" w:before="0" w:after="22"/>
        <w:rPr>
          <w:sz w:val="28"/>
        </w:rPr>
      </w:pPr>
      <w:r>
        <w:rPr>
          <w:sz w:val="28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№678-р; </w:t>
      </w:r>
    </w:p>
    <w:p>
      <w:pPr>
        <w:pStyle w:val="Default1"/>
        <w:spacing w:lineRule="auto" w:line="276" w:before="0" w:after="22"/>
        <w:rPr>
          <w:sz w:val="28"/>
        </w:rPr>
      </w:pPr>
      <w:r>
        <w:rPr>
          <w:sz w:val="28"/>
        </w:rPr>
        <w:t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</w:p>
    <w:p>
      <w:pPr>
        <w:pStyle w:val="Default1"/>
        <w:spacing w:lineRule="auto" w:line="276" w:before="0" w:after="22"/>
        <w:rPr>
          <w:sz w:val="28"/>
        </w:rPr>
      </w:pPr>
      <w:r>
        <w:rPr>
          <w:sz w:val="28"/>
        </w:rPr>
        <w:t xml:space="preserve"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детей»; </w:t>
      </w:r>
    </w:p>
    <w:p>
      <w:pPr>
        <w:pStyle w:val="Default1"/>
        <w:spacing w:lineRule="auto" w:line="276" w:before="0" w:after="22"/>
        <w:rPr>
          <w:sz w:val="28"/>
        </w:rPr>
      </w:pPr>
      <w:r>
        <w:rPr>
          <w:sz w:val="28"/>
        </w:rPr>
        <w:t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г.);</w:t>
      </w:r>
    </w:p>
    <w:p>
      <w:pPr>
        <w:pStyle w:val="Default1"/>
        <w:spacing w:lineRule="auto" w:line="276" w:before="0" w:after="22"/>
        <w:rPr>
          <w:sz w:val="28"/>
        </w:rPr>
      </w:pPr>
      <w:r>
        <w:rPr>
          <w:sz w:val="28"/>
        </w:rPr>
        <w:t xml:space="preserve"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>
      <w:pPr>
        <w:pStyle w:val="Default1"/>
        <w:spacing w:lineRule="auto" w:line="276" w:before="0" w:after="22"/>
        <w:rPr>
          <w:sz w:val="28"/>
        </w:rPr>
      </w:pPr>
      <w:r>
        <w:rPr>
          <w:sz w:val="28"/>
        </w:rPr>
        <w:t xml:space="preserve"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>
      <w:pPr>
        <w:pStyle w:val="Default1"/>
        <w:spacing w:lineRule="auto" w:line="276" w:before="0" w:after="22"/>
        <w:rPr>
          <w:sz w:val="28"/>
        </w:rPr>
      </w:pPr>
      <w:r>
        <w:rPr>
          <w:sz w:val="28"/>
        </w:rPr>
        <w:t>9.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рекомендаций»);</w:t>
      </w:r>
    </w:p>
    <w:p>
      <w:pPr>
        <w:pStyle w:val="Default1"/>
        <w:spacing w:lineRule="auto" w:line="276"/>
        <w:rPr>
          <w:sz w:val="28"/>
        </w:rPr>
      </w:pPr>
      <w:r>
        <w:rPr>
          <w:sz w:val="28"/>
        </w:rPr>
        <w:t xml:space="preserve">10. Устав МБУДО «Центр внешкольной работы города Буинска Республики Татарстан».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bCs/>
          <w:sz w:val="28"/>
        </w:rPr>
        <w:t>Новизной</w:t>
      </w:r>
      <w:r>
        <w:rPr>
          <w:rFonts w:ascii="Times New Roman" w:hAnsi="Times New Roman"/>
          <w:sz w:val="28"/>
        </w:rPr>
        <w:t xml:space="preserve"> Программы является то, что теоретические знания закрепляются практическими занятиями, которые развивают психологическую устойчивость, учат детей адаптироваться в стрессовых и экстремальных ситуациях. Выполнение Программы обеспечивается через развитие у юнармейцев интереса к изучаемому материалу, через наличие большого количества практических занятий по различным темам, выходы на местность, тренинги и т.д. Неотъемлемой частью обучения является контроль знаний, умений и практических навыков обучающихся.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bCs/>
          <w:sz w:val="28"/>
        </w:rPr>
        <w:t>Актуальность</w:t>
      </w:r>
      <w:r>
        <w:rPr>
          <w:rFonts w:ascii="Times New Roman" w:hAnsi="Times New Roman"/>
          <w:sz w:val="28"/>
        </w:rPr>
        <w:t xml:space="preserve"> Программы обусловлена тем, что патриотическое воспитание подрастающего поколения всегда являлось одной из важнейших задач дополнительного образования, так как это фундамент, который позволяет заложить основы для становления гражданского общества.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Становление гражданского общества и правового государства в нашей стране во многом зависит от уровня гражданского образования и патриотического воспитания. Патриотизм становится важнейшей ценностью, интегрирующей не только социальный, но и духовно-нравственный, идеологический, культурно-исторический, военно-патриотический и другие аспекты.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отвечает запросам современного образования. Обучение по данной Программе позволяет воспитывать юнармейцев в духе самоуважения, гордости, любви к Родине, приобщить к умению прийти на помощь не только сочувствием, но и делом; облегчает адаптацию в новых условиях жизнедеятельности, прививает навыки не теряться и не паниковать в непривычных для них условиях, а искать и принимать правильные решения для выхода из возникшей ситуации, нести ответственность не только за себя, но и находящихся рядом с ним товарищей.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Отличительная особенность Программы заключается в уникальности проведения занятий по начальной военной подготовке, состоящей из комплекса захватывающих и насыщенных мероприятий для юнармейцев с использованием полноценных макетов вооружения и снаряжения.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составлена в соответствии с современными нормативными правовыми актами и государственными программными документами по дополнительному образованию, требованиями новых методических рекомендаций по проектированию дополнительных общеразвивающих программ и с учётом задач, сформулированных Федеральными государственными образовательными стандартами нового поколения.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Обучение по данной Программе не просто воспитывает патриотизм, но и развивает у воспитанников стремление к приобретению знаний, умений, навыков и выносливости, применяемых в экстремальных ситуациях, как в мирное, так и в военное время.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Программу включены занятия нескольких разделов патриотической направленности: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1)</w:t>
        <w:tab/>
        <w:t>Специальная подготовка – это организованный процесс планомерного усвоения обучаемыми определенной системы знаний как составной части их научно-теоретической подготовки, закладывающей основы тактического мышления, широкого военного кругозора, высоких морально-боевых и патриотических качеств, духовно-нравственных ценностей и ориентиров воинской службы, включающих в себя нравственные нормы и идеалы.  Данный блок нацелен на воспитание, прежде всего, человека с высокоразвитым сознанием, способность на основе своих знаний о действительности самостоятельно формировать свое мировоззрение, оценивать значимость событий и самого себя, пересматривать свои потребности исходя из интересов коллектива, регулировать, осмысливать мотивы и последствия своих поступков, выискивать значимое «рациональное зерно» в каждом деле и самостоятельно принимать решение о своём общественно полезном поведении.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2)</w:t>
        <w:tab/>
        <w:t xml:space="preserve">Общая физическая подготовка - это система занятий физическими упражнениями, направленная на развитие всех физических качеств (сила, выносливость, скорость, ловкость, гибкость) в их наиболее оптимальном сочетании.  Общая физическая подготовка обеспечивает базу для специальной физической подготовки в конкретном виде спорта, или специальной трудовой деятельности.  ОФП является прекрасным инструментом для укрепления здоровья. При регулярных занятиях ОФП увеличиваются сопротивляемость организма к неблагоприятным факторам, повышается иммунитет, укрепляется дыхательная и сердечно сосудистая система организма.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Педагогическая целесообразность Программы заключается в том, что она реализуется на принципах воспитывающего обучения, при котором достигается органическая связь между приобретением знаний, умений, навыков, усвоением опыта творческой деятельности и формированием эмоционально-целостного отношения к окружающему миру, работе в команде, к усваиваемому учебному материалу.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bCs/>
          <w:sz w:val="28"/>
        </w:rPr>
        <w:t>Цель Программы</w:t>
      </w:r>
      <w:r>
        <w:rPr>
          <w:rFonts w:ascii="Times New Roman" w:hAnsi="Times New Roman"/>
          <w:sz w:val="28"/>
        </w:rPr>
        <w:t xml:space="preserve"> – формирование физических, морально-психологических качеств и патриотического сознания у юнармейцев необходимых для социализации в современном мире.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bCs/>
          <w:sz w:val="28"/>
        </w:rPr>
        <w:t>Задачи Программы:</w:t>
      </w:r>
      <w:r>
        <w:rPr>
          <w:rFonts w:ascii="Times New Roman" w:hAnsi="Times New Roman"/>
          <w:sz w:val="28"/>
        </w:rPr>
        <w:t xml:space="preserve"> апробация моделей патриотического воспитания, ориентированных на включение юнармейцев в социально полезную деятельность по пропаганде социально позитивного поведения.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Обучающие: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˗</w:t>
        <w:tab/>
        <w:t>формировать у детей высокий уровень духовно-нравственного развития, чувство причастности к историко-культурной общности российского народа и судьбе России;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˗</w:t>
        <w:tab/>
        <w:t>формировать внутреннюю позицию личности по отношению к окружающей социальной действительности;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˗</w:t>
        <w:tab/>
        <w:t xml:space="preserve">познакомить обучающихся с основными этапами развития русского военного искусства;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˗</w:t>
        <w:tab/>
        <w:t>изучить боевые свойства и материальную часть стрелкового оружия, правила его сбережения и хранения, меры безопасности при обращении с оружием и проведении стрельб;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˗</w:t>
        <w:tab/>
        <w:t>обучить правилам прицеливания и стрельбы из стрелкового оружия;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˗</w:t>
        <w:tab/>
        <w:t>освоить и совершенствовать дисциплины общей и специальной физической подготовки.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Развивающие: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˗</w:t>
        <w:tab/>
        <w:t>способствовать развитию в юнармейской среде ответственности, принципов коллективизма и социальной солидарности;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˗</w:t>
        <w:tab/>
        <w:t>развить навыки совместной работы, умения работать самостоятельно, мобилизуя необходимые ресурсы, правильно оценивая смысл и последствия своих действий;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˗</w:t>
        <w:tab/>
        <w:t>развивать умение поддерживать хорошую физическую форму;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˗</w:t>
        <w:tab/>
        <w:t>формировать умения чётко и правильно выполнять строевые приёмы и действия, как без оружия, так и с оружием;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˗</w:t>
        <w:tab/>
        <w:t>развивать позитивные личностные качества: организаторские способности, ответственность, смелость, коммуникативность и др.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Воспитательные: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˗</w:t>
        <w:tab/>
        <w:t>воспитывать у юнармейцев гражданское сознание, верность Отечеству, готовность к выполнению конституционных обязанностей, чувство любви к Родине;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˗</w:t>
        <w:tab/>
        <w:t>воспитывать уважительное отношение к героической истории государства, его вооруженным силам;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˗</w:t>
        <w:tab/>
        <w:t>воспитывать потребность в здоровом образе жизни и активном отдыхе;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˗</w:t>
        <w:tab/>
        <w:t>воспитывать ответственность, сознательную дисциплину и культуру поведения;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˗</w:t>
        <w:tab/>
        <w:t>воспитывать силу воли, умение концентрироваться на выполнение поставленной цели, взаимовыручку.</w:t>
      </w:r>
    </w:p>
    <w:p>
      <w:pPr>
        <w:pStyle w:val="Normal"/>
        <w:ind w:hanging="0" w:left="0" w:right="-68"/>
        <w:jc w:val="center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Методическое обеспечение</w:t>
      </w: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b/>
          <w:color w:val="000000"/>
          <w:sz w:val="28"/>
        </w:rPr>
        <w:t>реализации</w:t>
      </w: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b/>
          <w:color w:val="000000"/>
          <w:sz w:val="28"/>
        </w:rPr>
        <w:t>Программы</w:t>
      </w:r>
    </w:p>
    <w:p>
      <w:pPr>
        <w:pStyle w:val="Normal"/>
        <w:tabs>
          <w:tab w:val="clear" w:pos="708"/>
          <w:tab w:val="left" w:pos="1134" w:leader="none"/>
        </w:tabs>
        <w:ind w:firstLine="709" w:left="0" w:righ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 </w:t>
      </w:r>
      <w:r>
        <w:rPr>
          <w:rFonts w:ascii="Times New Roman" w:hAnsi="Times New Roman"/>
          <w:color w:val="000000"/>
          <w:sz w:val="28"/>
        </w:rPr>
        <w:t>Методическое обеспечение Программы предусматривает рациональное чередование нагрузок и отдыха. Это особенно важно при воспитании физических качеств. При этом соблюдается посильность заданий и регулярность занятий. Успех выполнения Программы во многом зависит от правильной организации процесса обучения. Специфика методических приёмов зависит от возрастных особенностей детей.</w:t>
      </w:r>
    </w:p>
    <w:p>
      <w:pPr>
        <w:pStyle w:val="Normal"/>
        <w:tabs>
          <w:tab w:val="clear" w:pos="708"/>
          <w:tab w:val="left" w:pos="1134" w:leader="none"/>
        </w:tabs>
        <w:ind w:firstLine="709" w:left="0" w:righ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 работе используются следующие методы:</w:t>
      </w:r>
    </w:p>
    <w:p>
      <w:pPr>
        <w:pStyle w:val="NoSpacing1"/>
        <w:numPr>
          <w:ilvl w:val="0"/>
          <w:numId w:val="1"/>
        </w:numPr>
        <w:tabs>
          <w:tab w:val="clear" w:pos="708"/>
          <w:tab w:val="left" w:pos="993" w:leader="none"/>
        </w:tabs>
        <w:spacing w:lineRule="auto" w:line="276"/>
        <w:ind w:firstLine="567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словесные (рассказ, лекция, объяснение, беседа, дискуссия, повторение и закрепление пройденного материала, опрос, анализ);</w:t>
      </w:r>
    </w:p>
    <w:p>
      <w:pPr>
        <w:pStyle w:val="NoSpacing1"/>
        <w:numPr>
          <w:ilvl w:val="0"/>
          <w:numId w:val="1"/>
        </w:numPr>
        <w:tabs>
          <w:tab w:val="clear" w:pos="708"/>
          <w:tab w:val="left" w:pos="993" w:leader="none"/>
        </w:tabs>
        <w:spacing w:lineRule="auto" w:line="276"/>
        <w:ind w:firstLine="567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наглядные (демонстрация мультимедийной презентации, плаката, наглядный показ пневматического стрелкового оружия – винтовки МР-512, пистолетов МР-51, ПМ; модели массогабаритного (ММГ) автомата Калашникова-74, 105; автомат Калашникова модернизированный (АКМ);</w:t>
      </w:r>
    </w:p>
    <w:p>
      <w:pPr>
        <w:pStyle w:val="NoSpacing1"/>
        <w:numPr>
          <w:ilvl w:val="0"/>
          <w:numId w:val="1"/>
        </w:numPr>
        <w:tabs>
          <w:tab w:val="clear" w:pos="708"/>
          <w:tab w:val="left" w:pos="993" w:leader="none"/>
        </w:tabs>
        <w:spacing w:lineRule="auto" w:line="276"/>
        <w:ind w:firstLine="567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практические (выполнение ситуативных задач, ролевые игры, учебно-тренировочные занятия по стрелковой подготовке, практические занятия в полевых условиях).</w:t>
      </w:r>
    </w:p>
    <w:p>
      <w:pPr>
        <w:pStyle w:val="NoSpacing1"/>
        <w:spacing w:lineRule="auto" w:line="276"/>
        <w:ind w:firstLine="708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 проведении учебного занятия используются инновационные педагогические технологии: </w:t>
      </w:r>
    </w:p>
    <w:p>
      <w:pPr>
        <w:pStyle w:val="NoSpacing1"/>
        <w:numPr>
          <w:ilvl w:val="0"/>
          <w:numId w:val="2"/>
        </w:numPr>
        <w:tabs>
          <w:tab w:val="clear" w:pos="708"/>
          <w:tab w:val="left" w:pos="993" w:leader="none"/>
        </w:tabs>
        <w:spacing w:lineRule="auto" w:line="276"/>
        <w:ind w:firstLine="567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развивающего и интерактивного обучения, </w:t>
      </w:r>
    </w:p>
    <w:p>
      <w:pPr>
        <w:pStyle w:val="NoSpacing1"/>
        <w:numPr>
          <w:ilvl w:val="0"/>
          <w:numId w:val="2"/>
        </w:numPr>
        <w:tabs>
          <w:tab w:val="clear" w:pos="708"/>
          <w:tab w:val="left" w:pos="993" w:leader="none"/>
        </w:tabs>
        <w:spacing w:lineRule="auto" w:line="276"/>
        <w:ind w:firstLine="567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проблемно-поисковые, </w:t>
      </w:r>
    </w:p>
    <w:p>
      <w:pPr>
        <w:pStyle w:val="NoSpacing1"/>
        <w:numPr>
          <w:ilvl w:val="0"/>
          <w:numId w:val="2"/>
        </w:numPr>
        <w:tabs>
          <w:tab w:val="clear" w:pos="708"/>
          <w:tab w:val="left" w:pos="993" w:leader="none"/>
        </w:tabs>
        <w:spacing w:lineRule="auto" w:line="276"/>
        <w:ind w:firstLine="567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коммуникативные, </w:t>
      </w:r>
    </w:p>
    <w:p>
      <w:pPr>
        <w:pStyle w:val="NoSpacing1"/>
        <w:numPr>
          <w:ilvl w:val="0"/>
          <w:numId w:val="2"/>
        </w:numPr>
        <w:tabs>
          <w:tab w:val="clear" w:pos="708"/>
          <w:tab w:val="left" w:pos="993" w:leader="none"/>
        </w:tabs>
        <w:spacing w:lineRule="auto" w:line="276"/>
        <w:ind w:firstLine="567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имитационного моделирования экстремальных ситуаций,</w:t>
      </w:r>
    </w:p>
    <w:p>
      <w:pPr>
        <w:pStyle w:val="NoSpacing1"/>
        <w:numPr>
          <w:ilvl w:val="0"/>
          <w:numId w:val="2"/>
        </w:numPr>
        <w:tabs>
          <w:tab w:val="clear" w:pos="708"/>
          <w:tab w:val="left" w:pos="993" w:leader="none"/>
        </w:tabs>
        <w:spacing w:lineRule="auto" w:line="276"/>
        <w:ind w:firstLine="567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информационно-коммуникативные, </w:t>
      </w:r>
    </w:p>
    <w:p>
      <w:pPr>
        <w:pStyle w:val="NoSpacing1"/>
        <w:numPr>
          <w:ilvl w:val="0"/>
          <w:numId w:val="2"/>
        </w:numPr>
        <w:tabs>
          <w:tab w:val="clear" w:pos="708"/>
          <w:tab w:val="left" w:pos="993" w:leader="none"/>
        </w:tabs>
        <w:spacing w:lineRule="auto" w:line="276"/>
        <w:ind w:firstLine="567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здоровьесберегающие.</w:t>
      </w:r>
    </w:p>
    <w:p>
      <w:pPr>
        <w:pStyle w:val="Normal"/>
        <w:tabs>
          <w:tab w:val="clear" w:pos="708"/>
          <w:tab w:val="left" w:pos="1134" w:leader="none"/>
        </w:tabs>
        <w:ind w:firstLine="709" w:left="0" w:right="0"/>
        <w:jc w:val="both"/>
        <w:rPr>
          <w:rFonts w:ascii="Times New Roman" w:hAnsi="Times New Roman"/>
          <w:color w:themeColor="text1" w:val="000000"/>
          <w:sz w:val="28"/>
        </w:rPr>
      </w:pPr>
      <w:r>
        <w:rPr>
          <w:rFonts w:ascii="Times New Roman" w:hAnsi="Times New Roman"/>
          <w:color w:themeColor="text1" w:val="000000"/>
          <w:sz w:val="28"/>
        </w:rPr>
        <w:t>Хорошие результаты приносят методические приёмы, обращенные сразу ко всей группе юнармейцев или направленные на активизацию каждого ребенка в отдельности:</w:t>
      </w:r>
    </w:p>
    <w:p>
      <w:pPr>
        <w:pStyle w:val="ListParagraph1"/>
        <w:widowControl w:val="false"/>
        <w:numPr>
          <w:ilvl w:val="0"/>
          <w:numId w:val="3"/>
        </w:numPr>
        <w:tabs>
          <w:tab w:val="clear" w:pos="708"/>
          <w:tab w:val="left" w:pos="1134" w:leader="none"/>
        </w:tabs>
        <w:spacing w:before="0" w:after="0"/>
        <w:ind w:firstLine="709" w:left="0" w:right="0"/>
        <w:contextualSpacing w:val="false"/>
        <w:jc w:val="both"/>
        <w:rPr>
          <w:rFonts w:ascii="Times New Roman" w:hAnsi="Times New Roman"/>
          <w:color w:themeColor="text1" w:val="000000"/>
          <w:sz w:val="28"/>
        </w:rPr>
      </w:pPr>
      <w:r>
        <w:rPr>
          <w:rFonts w:ascii="Times New Roman" w:hAnsi="Times New Roman"/>
          <w:color w:themeColor="text1" w:val="000000"/>
          <w:sz w:val="28"/>
        </w:rPr>
        <w:t>индивидуальная оценка уровня усвоенных навыков, наблюдение за поведением обучающегося, его успехами;</w:t>
      </w:r>
    </w:p>
    <w:p>
      <w:pPr>
        <w:pStyle w:val="ListParagraph1"/>
        <w:widowControl w:val="false"/>
        <w:numPr>
          <w:ilvl w:val="0"/>
          <w:numId w:val="3"/>
        </w:numPr>
        <w:tabs>
          <w:tab w:val="clear" w:pos="708"/>
          <w:tab w:val="left" w:pos="1134" w:leader="none"/>
        </w:tabs>
        <w:spacing w:before="0" w:after="0"/>
        <w:ind w:firstLine="709" w:left="0" w:right="0"/>
        <w:contextualSpacing w:val="false"/>
        <w:jc w:val="both"/>
        <w:rPr>
          <w:rFonts w:ascii="Times New Roman" w:hAnsi="Times New Roman"/>
          <w:color w:themeColor="text1" w:val="000000"/>
          <w:sz w:val="28"/>
        </w:rPr>
      </w:pPr>
      <w:r>
        <w:rPr>
          <w:rFonts w:ascii="Times New Roman" w:hAnsi="Times New Roman"/>
          <w:color w:themeColor="text1" w:val="000000"/>
          <w:sz w:val="28"/>
        </w:rPr>
        <w:t>использование в процессе занятия приёмов, обращенных к каждому обучающемуся, создание обстановки, вызывающей у неуверенных ребят желание действовать.</w:t>
      </w:r>
    </w:p>
    <w:p>
      <w:pPr>
        <w:pStyle w:val="Normal"/>
        <w:tabs>
          <w:tab w:val="clear" w:pos="708"/>
          <w:tab w:val="left" w:pos="1134" w:leader="none"/>
        </w:tabs>
        <w:ind w:firstLine="709" w:left="0" w:right="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themeColor="text1" w:val="000000"/>
          <w:sz w:val="28"/>
        </w:rPr>
        <w:t>Одной из форм эмоционального обогащения юнармейцев являются соревнования. О</w:t>
      </w:r>
      <w:r>
        <w:rPr>
          <w:rFonts w:ascii="Times New Roman" w:hAnsi="Times New Roman"/>
          <w:color w:val="000000"/>
          <w:sz w:val="28"/>
        </w:rPr>
        <w:t>ни оставляют массу впечатлений, создают приподнятое настроение.</w:t>
      </w:r>
    </w:p>
    <w:p>
      <w:pPr>
        <w:pStyle w:val="Normal"/>
        <w:tabs>
          <w:tab w:val="clear" w:pos="708"/>
          <w:tab w:val="left" w:pos="1134" w:leader="none"/>
        </w:tabs>
        <w:ind w:firstLine="709" w:left="0" w:right="-18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Для достижения результата работы требуется большая вариативность подходов и постоянное собственное творчество. В учебной деятельности необходимо использование форм и методов работы:</w:t>
      </w:r>
    </w:p>
    <w:p>
      <w:pPr>
        <w:pStyle w:val="Normal"/>
        <w:ind w:firstLine="708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формы работы:</w:t>
      </w:r>
      <w:r>
        <w:rPr>
          <w:rFonts w:ascii="Times New Roman" w:hAnsi="Times New Roman"/>
          <w:sz w:val="28"/>
        </w:rPr>
        <w:t xml:space="preserve"> аудиторные, открытые и зачётные занятия; </w:t>
      </w:r>
    </w:p>
    <w:p>
      <w:pPr>
        <w:pStyle w:val="NoSpacing1"/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формы занятий</w:t>
      </w:r>
      <w:r>
        <w:rPr>
          <w:rFonts w:ascii="Times New Roman" w:hAnsi="Times New Roman"/>
          <w:sz w:val="28"/>
        </w:rPr>
        <w:t>: лекция, тренировочные занятия, соревнования, сдача нормативов, практические занятия, военно-спортивные игры, решение тактических задач.</w:t>
      </w:r>
    </w:p>
    <w:p>
      <w:pPr>
        <w:pStyle w:val="Normal"/>
        <w:tabs>
          <w:tab w:val="clear" w:pos="708"/>
          <w:tab w:val="left" w:pos="1134" w:leader="none"/>
        </w:tabs>
        <w:spacing w:before="30" w:after="30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</w:rPr>
        <w:t>методы:</w:t>
      </w:r>
      <w:r>
        <w:rPr>
          <w:rFonts w:ascii="Times New Roman" w:hAnsi="Times New Roman"/>
          <w:sz w:val="28"/>
        </w:rPr>
        <w:t xml:space="preserve"> равномерный, переменный, повторный, интервальный, игровой соревновательный, тренировка.</w:t>
      </w:r>
    </w:p>
    <w:p>
      <w:pPr>
        <w:pStyle w:val="Normal"/>
        <w:tabs>
          <w:tab w:val="clear" w:pos="708"/>
          <w:tab w:val="left" w:pos="1134" w:leader="none"/>
        </w:tabs>
        <w:ind w:firstLine="709" w:left="0" w:right="0"/>
        <w:jc w:val="both"/>
        <w:rPr>
          <w:rFonts w:ascii="Times New Roman" w:hAnsi="Times New Roman"/>
          <w:color w:themeColor="text1" w:val="000000"/>
          <w:sz w:val="28"/>
          <w:highlight w:val="white"/>
        </w:rPr>
      </w:pPr>
      <w:r>
        <w:rPr>
          <w:rFonts w:ascii="Times New Roman" w:hAnsi="Times New Roman"/>
          <w:b/>
          <w:color w:themeColor="text1" w:val="000000"/>
          <w:sz w:val="28"/>
        </w:rPr>
        <w:t>Типы</w:t>
      </w:r>
      <w:r>
        <w:rPr>
          <w:rFonts w:ascii="Times New Roman" w:hAnsi="Times New Roman"/>
          <w:color w:themeColor="text1" w:val="000000"/>
          <w:sz w:val="28"/>
        </w:rPr>
        <w:t xml:space="preserve"> </w:t>
      </w:r>
      <w:r>
        <w:rPr>
          <w:rFonts w:ascii="Times New Roman" w:hAnsi="Times New Roman"/>
          <w:b/>
          <w:color w:themeColor="text1" w:val="000000"/>
          <w:sz w:val="28"/>
        </w:rPr>
        <w:t xml:space="preserve">занятий </w:t>
      </w:r>
      <w:r>
        <w:rPr>
          <w:rFonts w:ascii="Times New Roman" w:hAnsi="Times New Roman"/>
          <w:b/>
          <w:color w:themeColor="text1" w:val="000000"/>
          <w:sz w:val="28"/>
          <w:highlight w:val="white"/>
        </w:rPr>
        <w:t>образовательно-тренировочной направленностью:</w:t>
      </w:r>
      <w:r>
        <w:rPr>
          <w:rFonts w:ascii="Times New Roman" w:hAnsi="Times New Roman"/>
          <w:color w:themeColor="text1" w:val="000000"/>
          <w:sz w:val="28"/>
          <w:highlight w:val="white"/>
        </w:rPr>
        <w:t xml:space="preserve"> </w:t>
      </w:r>
    </w:p>
    <w:p>
      <w:pPr>
        <w:pStyle w:val="ListParagraph1"/>
        <w:widowControl w:val="false"/>
        <w:numPr>
          <w:ilvl w:val="0"/>
          <w:numId w:val="4"/>
        </w:numPr>
        <w:tabs>
          <w:tab w:val="clear" w:pos="708"/>
          <w:tab w:val="left" w:pos="1134" w:leader="none"/>
        </w:tabs>
        <w:spacing w:before="0" w:after="0"/>
        <w:ind w:firstLine="709" w:left="0" w:right="0"/>
        <w:contextualSpacing w:val="false"/>
        <w:jc w:val="both"/>
        <w:rPr>
          <w:rFonts w:ascii="Times New Roman" w:hAnsi="Times New Roman"/>
          <w:color w:themeColor="text1" w:val="000000"/>
          <w:sz w:val="28"/>
        </w:rPr>
      </w:pPr>
      <w:r>
        <w:rPr>
          <w:rFonts w:ascii="Times New Roman" w:hAnsi="Times New Roman"/>
          <w:color w:themeColor="text1" w:val="000000"/>
          <w:sz w:val="28"/>
          <w:highlight w:val="white"/>
        </w:rPr>
        <w:t>используются для развития физических качеств и проводятся в рамках целенаправленной физической подготовки: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360" w:leader="none"/>
          <w:tab w:val="left" w:pos="709" w:leader="none"/>
          <w:tab w:val="left" w:pos="1134" w:leader="none"/>
        </w:tabs>
        <w:spacing w:before="30" w:after="30"/>
        <w:ind w:firstLine="709" w:left="0" w:right="0"/>
        <w:jc w:val="both"/>
        <w:rPr>
          <w:rFonts w:ascii="Times New Roman" w:hAnsi="Times New Roman"/>
          <w:color w:themeColor="text1" w:val="000000"/>
          <w:sz w:val="28"/>
        </w:rPr>
      </w:pPr>
      <w:r>
        <w:rPr>
          <w:rFonts w:ascii="Times New Roman" w:hAnsi="Times New Roman"/>
          <w:color w:themeColor="text1" w:val="000000"/>
          <w:sz w:val="28"/>
        </w:rPr>
        <w:t>обеспечение постепенного нарастания величины физической нагрузки в течение всей основной части занятия;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360" w:leader="none"/>
          <w:tab w:val="left" w:pos="1134" w:leader="none"/>
        </w:tabs>
        <w:spacing w:before="30" w:after="30"/>
        <w:ind w:firstLine="709" w:left="0" w:right="0"/>
        <w:jc w:val="both"/>
        <w:rPr>
          <w:rFonts w:ascii="Times New Roman" w:hAnsi="Times New Roman"/>
          <w:color w:themeColor="text1" w:val="000000"/>
          <w:sz w:val="28"/>
        </w:rPr>
      </w:pPr>
      <w:r>
        <w:rPr>
          <w:rFonts w:ascii="Times New Roman" w:hAnsi="Times New Roman"/>
          <w:color w:themeColor="text1" w:val="000000"/>
          <w:sz w:val="28"/>
        </w:rPr>
        <w:t>планирование относительно продолжительной заключительной части занятия (до 7–9 мин);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360" w:leader="none"/>
          <w:tab w:val="left" w:pos="1134" w:leader="none"/>
        </w:tabs>
        <w:spacing w:before="30" w:after="30"/>
        <w:ind w:firstLine="709" w:left="0" w:right="0"/>
        <w:jc w:val="both"/>
        <w:rPr>
          <w:rFonts w:ascii="Times New Roman" w:hAnsi="Times New Roman"/>
          <w:color w:themeColor="text1" w:val="000000"/>
          <w:sz w:val="28"/>
        </w:rPr>
      </w:pPr>
      <w:r>
        <w:rPr>
          <w:rFonts w:ascii="Times New Roman" w:hAnsi="Times New Roman"/>
          <w:color w:themeColor="text1" w:val="000000"/>
          <w:sz w:val="28"/>
        </w:rPr>
        <w:t>использование в качестве основных режимов нагрузки развивающего и тренирующего режимов; </w:t>
      </w:r>
    </w:p>
    <w:p>
      <w:pPr>
        <w:pStyle w:val="Normal"/>
        <w:numPr>
          <w:ilvl w:val="0"/>
          <w:numId w:val="5"/>
        </w:numPr>
        <w:tabs>
          <w:tab w:val="clear" w:pos="708"/>
          <w:tab w:val="left" w:pos="360" w:leader="none"/>
          <w:tab w:val="left" w:pos="1134" w:leader="none"/>
        </w:tabs>
        <w:spacing w:before="30" w:after="30"/>
        <w:ind w:firstLine="709" w:left="0" w:right="0"/>
        <w:jc w:val="both"/>
        <w:rPr>
          <w:rFonts w:ascii="Times New Roman" w:hAnsi="Times New Roman"/>
          <w:color w:themeColor="text1" w:val="000000"/>
          <w:sz w:val="28"/>
        </w:rPr>
      </w:pPr>
      <w:r>
        <w:rPr>
          <w:rFonts w:ascii="Times New Roman" w:hAnsi="Times New Roman"/>
          <w:color w:themeColor="text1" w:val="000000"/>
          <w:sz w:val="28"/>
        </w:rPr>
        <w:t>обеспечение индивидуального (дифференцированного) подбора учебных заданий.</w:t>
      </w:r>
    </w:p>
    <w:p>
      <w:pPr>
        <w:pStyle w:val="Normal"/>
        <w:spacing w:before="30" w:after="30"/>
        <w:jc w:val="both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ab/>
      </w:r>
      <w:r>
        <w:rPr>
          <w:rFonts w:ascii="Times New Roman" w:hAnsi="Times New Roman"/>
          <w:b/>
          <w:sz w:val="28"/>
        </w:rPr>
        <w:t>Формы и содержание итоговой аттестации:</w:t>
      </w:r>
      <w:r>
        <w:rPr>
          <w:rFonts w:ascii="Times New Roman" w:hAnsi="Times New Roman"/>
          <w:sz w:val="28"/>
        </w:rPr>
        <w:t xml:space="preserve"> индивидуальные контрольные задания (теоретические и практические) в устной и письменной форме.</w:t>
      </w:r>
    </w:p>
    <w:p>
      <w:pPr>
        <w:pStyle w:val="Normal"/>
        <w:ind w:firstLine="709" w:left="0" w:right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Оценочные средства для контроля успеваемости. </w:t>
      </w:r>
      <w:r>
        <w:rPr/>
        <w:t>Для отслеживания результативности образовательной деятельности по Программе проводятся следующие аттестации:</w:t>
      </w:r>
    </w:p>
    <w:p>
      <w:pPr>
        <w:pStyle w:val="21"/>
        <w:numPr>
          <w:ilvl w:val="0"/>
          <w:numId w:val="6"/>
        </w:numPr>
        <w:tabs>
          <w:tab w:val="clear" w:pos="708"/>
          <w:tab w:val="left" w:pos="709" w:leader="none"/>
          <w:tab w:val="left" w:pos="1276" w:leader="none"/>
        </w:tabs>
        <w:spacing w:lineRule="auto" w:line="276" w:before="0" w:after="0"/>
        <w:ind w:firstLine="709" w:left="0" w:right="0"/>
        <w:rPr/>
      </w:pPr>
      <w:r>
        <w:rPr>
          <w:i/>
        </w:rPr>
        <w:t>промежуточная аттестация</w:t>
      </w:r>
      <w:r>
        <w:rPr/>
        <w:t xml:space="preserve"> - проверки уровня успеваемости обучающихся;</w:t>
      </w:r>
    </w:p>
    <w:p>
      <w:pPr>
        <w:pStyle w:val="21"/>
        <w:numPr>
          <w:ilvl w:val="0"/>
          <w:numId w:val="6"/>
        </w:numPr>
        <w:tabs>
          <w:tab w:val="clear" w:pos="708"/>
          <w:tab w:val="left" w:pos="709" w:leader="none"/>
          <w:tab w:val="left" w:pos="1276" w:leader="none"/>
        </w:tabs>
        <w:spacing w:lineRule="auto" w:line="276" w:before="0" w:after="0"/>
        <w:ind w:firstLine="709" w:left="0" w:right="0"/>
        <w:rPr/>
      </w:pPr>
      <w:r>
        <w:rPr>
          <w:i/>
        </w:rPr>
        <w:t>итоговая (декабрь</w:t>
      </w:r>
      <w:r>
        <w:rPr/>
        <w:t xml:space="preserve">) - проверка усвоения учебного материала. </w:t>
      </w:r>
    </w:p>
    <w:p>
      <w:pPr>
        <w:pStyle w:val="Normal"/>
        <w:ind w:firstLine="708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 завершении курса проводятся выпускные экзамены и награждение отличников учёбы.</w:t>
      </w:r>
    </w:p>
    <w:p>
      <w:pPr>
        <w:pStyle w:val="ListParagraph1"/>
        <w:ind w:firstLine="850" w:left="-142" w:right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Виды контроля: </w:t>
      </w:r>
    </w:p>
    <w:p>
      <w:pPr>
        <w:pStyle w:val="ListParagraph1"/>
        <w:widowControl w:val="false"/>
        <w:numPr>
          <w:ilvl w:val="0"/>
          <w:numId w:val="7"/>
        </w:numPr>
        <w:tabs>
          <w:tab w:val="clear" w:pos="708"/>
          <w:tab w:val="left" w:pos="1276" w:leader="none"/>
        </w:tabs>
        <w:spacing w:before="0" w:after="0"/>
        <w:ind w:firstLine="709" w:left="0" w:right="0"/>
        <w:contextualSpacing w:val="false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предварительный контроль</w:t>
      </w:r>
      <w:r>
        <w:rPr>
          <w:rFonts w:ascii="Times New Roman" w:hAnsi="Times New Roman"/>
          <w:sz w:val="28"/>
        </w:rPr>
        <w:t xml:space="preserve"> (проверка знаний обучающихся на начальном этапе освоения Программы). Проводится в начале реализации Программы в виде входного тестирования; </w:t>
      </w:r>
    </w:p>
    <w:p>
      <w:pPr>
        <w:pStyle w:val="ListParagraph1"/>
        <w:widowControl w:val="false"/>
        <w:numPr>
          <w:ilvl w:val="0"/>
          <w:numId w:val="7"/>
        </w:numPr>
        <w:tabs>
          <w:tab w:val="clear" w:pos="708"/>
          <w:tab w:val="left" w:pos="1276" w:leader="none"/>
        </w:tabs>
        <w:spacing w:before="0" w:after="0"/>
        <w:ind w:firstLine="709" w:left="0" w:right="0"/>
        <w:contextualSpacing w:val="false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текущий контроль</w:t>
      </w:r>
      <w:r>
        <w:rPr>
          <w:rFonts w:ascii="Times New Roman" w:hAnsi="Times New Roman"/>
          <w:sz w:val="28"/>
        </w:rPr>
        <w:t xml:space="preserve"> отслеживание активности обучающихся в выполнении практических заданий; </w:t>
      </w:r>
    </w:p>
    <w:p>
      <w:pPr>
        <w:pStyle w:val="ListParagraph1"/>
        <w:widowControl w:val="false"/>
        <w:numPr>
          <w:ilvl w:val="0"/>
          <w:numId w:val="7"/>
        </w:numPr>
        <w:tabs>
          <w:tab w:val="clear" w:pos="708"/>
          <w:tab w:val="left" w:pos="1276" w:leader="none"/>
        </w:tabs>
        <w:spacing w:before="0" w:after="0"/>
        <w:ind w:firstLine="709" w:left="0" w:right="0"/>
        <w:contextualSpacing w:val="false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итоговый контроль</w:t>
      </w:r>
      <w:r>
        <w:rPr>
          <w:rFonts w:ascii="Times New Roman" w:hAnsi="Times New Roman"/>
          <w:sz w:val="28"/>
        </w:rPr>
        <w:t xml:space="preserve"> (заключительная проверка знаний, умений, навыков по итогам реализации Программы в конце учебного года). </w:t>
      </w:r>
    </w:p>
    <w:p>
      <w:pPr>
        <w:pStyle w:val="ListParagraph1"/>
        <w:ind w:hanging="0" w:left="0" w:righ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Материально-технические условия реализации Программы</w:t>
      </w:r>
    </w:p>
    <w:p>
      <w:pPr>
        <w:pStyle w:val="NoSpacing1"/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реализуется на базе Дома ЮНАРМИИ и МБОУ «Кошки-Теняковская ООШ Буинского района РТ».</w:t>
      </w:r>
    </w:p>
    <w:p>
      <w:pPr>
        <w:pStyle w:val="NoSpacing1"/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Для успешного освоения детьми содержания программы необходимо наличие:</w:t>
      </w:r>
    </w:p>
    <w:p>
      <w:pPr>
        <w:pStyle w:val="NoSpacing1"/>
        <w:numPr>
          <w:ilvl w:val="0"/>
          <w:numId w:val="8"/>
        </w:numPr>
        <w:tabs>
          <w:tab w:val="clear" w:pos="708"/>
          <w:tab w:val="left" w:pos="1276" w:leader="none"/>
        </w:tabs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учебного класса (для проведения теоретических занятий); </w:t>
      </w:r>
    </w:p>
    <w:p>
      <w:pPr>
        <w:pStyle w:val="NoSpacing1"/>
        <w:numPr>
          <w:ilvl w:val="0"/>
          <w:numId w:val="8"/>
        </w:numPr>
        <w:tabs>
          <w:tab w:val="clear" w:pos="708"/>
          <w:tab w:val="left" w:pos="1276" w:leader="none"/>
        </w:tabs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спортивного зала (для занятий физической подготовки); </w:t>
      </w:r>
    </w:p>
    <w:p>
      <w:pPr>
        <w:pStyle w:val="NoSpacing1"/>
        <w:numPr>
          <w:ilvl w:val="0"/>
          <w:numId w:val="8"/>
        </w:numPr>
        <w:tabs>
          <w:tab w:val="clear" w:pos="708"/>
          <w:tab w:val="left" w:pos="1276" w:leader="none"/>
        </w:tabs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место для стрельбы из пневматического оружия (длиной - не менее 12 м, шириной - не менее 3 м, может быть совмещено со спортивным залом);</w:t>
      </w:r>
    </w:p>
    <w:p>
      <w:pPr>
        <w:pStyle w:val="NoSpacing1"/>
        <w:numPr>
          <w:ilvl w:val="0"/>
          <w:numId w:val="8"/>
        </w:numPr>
        <w:tabs>
          <w:tab w:val="clear" w:pos="708"/>
          <w:tab w:val="left" w:pos="1134" w:leader="none"/>
        </w:tabs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кладовой с металлическим шкафом (ящиком) для хранения учебного и пневматического оружия; </w:t>
      </w:r>
    </w:p>
    <w:p>
      <w:pPr>
        <w:pStyle w:val="NoSpacing1"/>
        <w:numPr>
          <w:ilvl w:val="0"/>
          <w:numId w:val="8"/>
        </w:numPr>
        <w:tabs>
          <w:tab w:val="clear" w:pos="708"/>
          <w:tab w:val="left" w:pos="1134" w:leader="none"/>
        </w:tabs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спортивные снаряды (турник, брусья). </w:t>
      </w:r>
    </w:p>
    <w:p>
      <w:pPr>
        <w:pStyle w:val="NoSpacing1"/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 подготовке и проведении теоретических и практических занятий в рамках освоения содержания программы «Курс молодого юнармейца» используется следующее материально-техническое обеспечение:</w:t>
      </w:r>
    </w:p>
    <w:p>
      <w:pPr>
        <w:pStyle w:val="NoSpacing1"/>
        <w:numPr>
          <w:ilvl w:val="0"/>
          <w:numId w:val="9"/>
        </w:numPr>
        <w:tabs>
          <w:tab w:val="clear" w:pos="708"/>
          <w:tab w:val="left" w:pos="1134" w:leader="none"/>
        </w:tabs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ноутбук кол-во - 1шт (для мобильного использования руководителем НВП в рамках ЦДЮ);</w:t>
      </w:r>
    </w:p>
    <w:p>
      <w:pPr>
        <w:pStyle w:val="NoSpacing1"/>
        <w:numPr>
          <w:ilvl w:val="0"/>
          <w:numId w:val="9"/>
        </w:numPr>
        <w:tabs>
          <w:tab w:val="clear" w:pos="708"/>
          <w:tab w:val="left" w:pos="1134" w:leader="none"/>
        </w:tabs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автомат АК74М (массо-габаритный макет) – 5 шт (Стрелковая, техническая и тактическая подготовка. Проведение занятий и соревнований по сборке-разборке); </w:t>
      </w:r>
    </w:p>
    <w:p>
      <w:pPr>
        <w:pStyle w:val="NoSpacing1"/>
        <w:numPr>
          <w:ilvl w:val="0"/>
          <w:numId w:val="9"/>
        </w:numPr>
        <w:tabs>
          <w:tab w:val="clear" w:pos="708"/>
          <w:tab w:val="left" w:pos="1134" w:leader="none"/>
        </w:tabs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автомат АК-74 (охолощенное оружие) – 5 шт (Стрелковая, техническая и тактическая подготовка. Проведение полевых и тактических выходов);</w:t>
      </w:r>
    </w:p>
    <w:p>
      <w:pPr>
        <w:pStyle w:val="NoSpacing1"/>
        <w:numPr>
          <w:ilvl w:val="0"/>
          <w:numId w:val="9"/>
        </w:numPr>
        <w:tabs>
          <w:tab w:val="clear" w:pos="708"/>
          <w:tab w:val="left" w:pos="1134" w:leader="none"/>
        </w:tabs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светошумовые патроны 5.45х39 – 5000 шт (Расходники АК74М);</w:t>
      </w:r>
    </w:p>
    <w:p>
      <w:pPr>
        <w:pStyle w:val="NoSpacing1"/>
        <w:numPr>
          <w:ilvl w:val="0"/>
          <w:numId w:val="9"/>
        </w:numPr>
        <w:tabs>
          <w:tab w:val="clear" w:pos="708"/>
          <w:tab w:val="left" w:pos="1134" w:leader="none"/>
        </w:tabs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пистолет Макарова (ПМ) (массо-габаритный макет) – 1 шт (Стрелковая, техническая и тактическая подготовка. Проведение занятий и соревнований по сборке-разборке);</w:t>
      </w:r>
    </w:p>
    <w:p>
      <w:pPr>
        <w:pStyle w:val="NoSpacing1"/>
        <w:numPr>
          <w:ilvl w:val="0"/>
          <w:numId w:val="9"/>
        </w:numPr>
        <w:tabs>
          <w:tab w:val="clear" w:pos="708"/>
          <w:tab w:val="left" w:pos="1134" w:leader="none"/>
        </w:tabs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Проведение занятий и соревнований по стрельбе из пневматического оружия); </w:t>
      </w:r>
    </w:p>
    <w:p>
      <w:pPr>
        <w:pStyle w:val="NoSpacing1"/>
        <w:numPr>
          <w:ilvl w:val="0"/>
          <w:numId w:val="9"/>
        </w:numPr>
        <w:tabs>
          <w:tab w:val="clear" w:pos="708"/>
          <w:tab w:val="left" w:pos="1134" w:leader="none"/>
        </w:tabs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пульки 4.5 мм для пневматики – 7000 шт (расходники МР-512);</w:t>
      </w:r>
    </w:p>
    <w:p>
      <w:pPr>
        <w:pStyle w:val="NoSpacing1"/>
        <w:numPr>
          <w:ilvl w:val="0"/>
          <w:numId w:val="9"/>
        </w:numPr>
        <w:tabs>
          <w:tab w:val="clear" w:pos="708"/>
          <w:tab w:val="left" w:pos="1134" w:leader="none"/>
        </w:tabs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мишени бумажные – 5000 шт (расходники МР-512);</w:t>
      </w:r>
    </w:p>
    <w:p>
      <w:pPr>
        <w:pStyle w:val="NoSpacing1"/>
        <w:numPr>
          <w:ilvl w:val="0"/>
          <w:numId w:val="9"/>
        </w:numPr>
        <w:tabs>
          <w:tab w:val="clear" w:pos="708"/>
          <w:tab w:val="left" w:pos="1134" w:leader="none"/>
        </w:tabs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грамоты юнармейцам – 70 шт (вручаются по итогам окончания курсов); </w:t>
      </w:r>
    </w:p>
    <w:p>
      <w:pPr>
        <w:pStyle w:val="NoSpacing1"/>
        <w:numPr>
          <w:ilvl w:val="0"/>
          <w:numId w:val="9"/>
        </w:numPr>
        <w:tabs>
          <w:tab w:val="clear" w:pos="708"/>
          <w:tab w:val="left" w:pos="1134" w:leader="none"/>
        </w:tabs>
        <w:spacing w:lineRule="auto" w:line="276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значки «Отличник НВП» - 10 шт (вручаются по итогам окончания курсов курсантам с лучшими результатами). </w:t>
      </w:r>
    </w:p>
    <w:p>
      <w:pPr>
        <w:pStyle w:val="Normal"/>
        <w:spacing w:lineRule="auto" w:line="240" w:before="0" w:after="0"/>
        <w:rPr>
          <w:rFonts w:ascii="Times New Roman" w:hAnsi="Times New Roman"/>
          <w:b/>
          <w:color w:val="181818"/>
          <w:sz w:val="28"/>
        </w:rPr>
      </w:pPr>
      <w:r>
        <w:rPr>
          <w:rFonts w:ascii="Times New Roman" w:hAnsi="Times New Roman"/>
          <w:b/>
          <w:color w:val="181818"/>
          <w:sz w:val="28"/>
        </w:rPr>
        <w:t>Профориентация</w:t>
      </w:r>
    </w:p>
    <w:p>
      <w:pPr>
        <w:pStyle w:val="Normal"/>
        <w:spacing w:before="0" w:after="0"/>
        <w:ind w:firstLine="567" w:left="0" w:right="0"/>
        <w:jc w:val="both"/>
        <w:rPr>
          <w:rFonts w:ascii="Arial" w:hAnsi="Arial"/>
          <w:color w:val="181818"/>
          <w:sz w:val="21"/>
        </w:rPr>
      </w:pPr>
      <w:r>
        <w:rPr>
          <w:rFonts w:ascii="Times New Roman" w:hAnsi="Times New Roman"/>
          <w:color w:val="181818"/>
          <w:sz w:val="28"/>
        </w:rPr>
        <w:t>Каждый из нас хотя бы раз в жизни рано или поздно сталкивался сам или уже в роли родителя с достаточно сложным для многих выбором: «Кем быть?» Огромное разнообразие профессий и современных возможностей для обучения порой ставит в тупик ребят в столь «нежном» возрасте, когда еще хочется быть беззаботным и ничего не выбирать. Конечно, можно переложить ответственность за выбор будущей профессии на родных, на школу, пойти учиться за компанию с лучшим другом. Да, иногда такие варианты могут «выстрелить» - и вот уже вчерашний школьник получает профессию, где точно реализуется, достигнет профессиональных вершин и будет морально, и что важно для нынешней молодежи, чего уж скрывать, материально удовлетворен. Но чаще мы можем с вами наблюдать, что закончив то или иное учебное заведение, молодые люди снова находятся в поиске. Тому причины – слишком разнятся представления о выбранной профессии с практикой, которую получают новоиспеченные специалисты, будучи уже на первых рабочих местах. Многие из таких ребят выгорают на работе раньше, чем разгорается и раскрывается его потенциал. А затем серое прозябание на рабочем месте, которое не вызывает положительных или даже ровных чувств, отвращение к тому, что происходит вокруг, нежелание совершенствоваться, что-то менять в своей жизни, потому что однажды уже ошибся. Можно ли этого избежать? И тут, я думаю, коллеги меня поддержат, и выходит на первый план качественная профориентационная работа, которая маленькими шажочками входит в жизнь ребенка еще в первом классе. А порой и того раньше.</w:t>
      </w:r>
    </w:p>
    <w:p>
      <w:pPr>
        <w:pStyle w:val="Normal"/>
        <w:spacing w:before="0" w:after="0"/>
        <w:ind w:firstLine="567" w:left="0" w:right="0"/>
        <w:jc w:val="both"/>
        <w:rPr>
          <w:rFonts w:ascii="Arial" w:hAnsi="Arial"/>
          <w:color w:val="181818"/>
          <w:sz w:val="21"/>
        </w:rPr>
      </w:pPr>
      <w:r>
        <w:rPr>
          <w:rFonts w:ascii="Times New Roman" w:hAnsi="Times New Roman"/>
          <w:color w:val="181818"/>
          <w:sz w:val="28"/>
        </w:rPr>
        <w:t>В моей программе обязательным модулем является «Профориентация». Его главными целями является</w:t>
      </w:r>
    </w:p>
    <w:p>
      <w:pPr>
        <w:pStyle w:val="Normal"/>
        <w:spacing w:before="0" w:after="0"/>
        <w:jc w:val="both"/>
        <w:rPr>
          <w:rFonts w:ascii="Arial" w:hAnsi="Arial"/>
          <w:color w:val="181818"/>
          <w:sz w:val="21"/>
        </w:rPr>
      </w:pPr>
      <w:r>
        <w:rPr>
          <w:rFonts w:ascii="Times New Roman" w:hAnsi="Times New Roman"/>
          <w:color w:val="181818"/>
          <w:sz w:val="28"/>
        </w:rPr>
        <w:t>1.</w:t>
      </w:r>
      <w:r>
        <w:rPr>
          <w:rFonts w:ascii="Times New Roman" w:hAnsi="Times New Roman"/>
          <w:color w:val="181818"/>
          <w:sz w:val="14"/>
        </w:rPr>
        <w:t>                 </w:t>
      </w:r>
      <w:r>
        <w:rPr>
          <w:rFonts w:ascii="Times New Roman" w:hAnsi="Times New Roman"/>
          <w:color w:val="181818"/>
          <w:sz w:val="28"/>
        </w:rPr>
        <w:t>сформировать у обучающихся знания о мире труда и профессий, положительное отношение к труду, активную позицию по отношению к выбору будущей профессии;</w:t>
      </w:r>
    </w:p>
    <w:p>
      <w:pPr>
        <w:pStyle w:val="Normal"/>
        <w:spacing w:before="0" w:after="0"/>
        <w:jc w:val="both"/>
        <w:rPr>
          <w:rFonts w:ascii="Arial" w:hAnsi="Arial"/>
          <w:color w:val="181818"/>
          <w:sz w:val="21"/>
        </w:rPr>
      </w:pPr>
      <w:r>
        <w:rPr>
          <w:rFonts w:ascii="Times New Roman" w:hAnsi="Times New Roman"/>
          <w:color w:val="181818"/>
          <w:sz w:val="28"/>
        </w:rPr>
        <w:t>2.</w:t>
      </w:r>
      <w:r>
        <w:rPr>
          <w:rFonts w:ascii="Times New Roman" w:hAnsi="Times New Roman"/>
          <w:color w:val="181818"/>
          <w:sz w:val="14"/>
        </w:rPr>
        <w:t>                 </w:t>
      </w:r>
      <w:r>
        <w:rPr>
          <w:rFonts w:ascii="Times New Roman" w:hAnsi="Times New Roman"/>
          <w:color w:val="181818"/>
          <w:sz w:val="28"/>
        </w:rPr>
        <w:t>научить соотносить требования, предъявляемые профессией, с индивидуальными качествами ребенка;</w:t>
      </w:r>
    </w:p>
    <w:p>
      <w:pPr>
        <w:pStyle w:val="Normal"/>
        <w:spacing w:before="0" w:after="0"/>
        <w:jc w:val="both"/>
        <w:rPr>
          <w:rFonts w:ascii="Arial" w:hAnsi="Arial"/>
          <w:color w:val="181818"/>
          <w:sz w:val="21"/>
        </w:rPr>
      </w:pPr>
      <w:r>
        <w:rPr>
          <w:rFonts w:ascii="Times New Roman" w:hAnsi="Times New Roman"/>
          <w:color w:val="181818"/>
          <w:sz w:val="28"/>
        </w:rPr>
        <w:t>3.</w:t>
      </w:r>
      <w:r>
        <w:rPr>
          <w:rFonts w:ascii="Times New Roman" w:hAnsi="Times New Roman"/>
          <w:color w:val="181818"/>
          <w:sz w:val="14"/>
        </w:rPr>
        <w:t>                 </w:t>
      </w:r>
      <w:r>
        <w:rPr>
          <w:rFonts w:ascii="Times New Roman" w:hAnsi="Times New Roman"/>
          <w:color w:val="181818"/>
          <w:sz w:val="28"/>
        </w:rPr>
        <w:t>научить анализировать свои возможности и способности формирования общественно значимых мотивов выбора профессии.</w:t>
      </w:r>
    </w:p>
    <w:p>
      <w:pPr>
        <w:pStyle w:val="Normal"/>
        <w:spacing w:before="0" w:after="0"/>
        <w:ind w:firstLine="426" w:left="0" w:right="0"/>
        <w:jc w:val="both"/>
        <w:rPr>
          <w:rFonts w:ascii="Times New Roman" w:hAnsi="Times New Roman"/>
          <w:color w:val="181818"/>
          <w:sz w:val="28"/>
        </w:rPr>
      </w:pPr>
      <w:r>
        <w:rPr>
          <w:rFonts w:ascii="Times New Roman" w:hAnsi="Times New Roman"/>
          <w:color w:val="181818"/>
          <w:sz w:val="28"/>
        </w:rPr>
        <w:t xml:space="preserve">Понятие «профориентация» включает в себя профессиональное просвещение всех участников образовательного процесса. </w:t>
      </w:r>
    </w:p>
    <w:p>
      <w:pPr>
        <w:pStyle w:val="Normal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>Совместная деятельность педагогов и обучающихся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обучающегося к осознанному выбору своей будущей профессиональной деятельности. Создавая профориентационно значимые проблемные ситуации, формирующие готовность обучающегося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 профессиональную составляющие такой деятельности.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spacing w:lineRule="auto" w:line="240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УЧЕБНО-ТЕМАТИЧЕСКИЙ  ПЛАН</w:t>
      </w:r>
    </w:p>
    <w:p>
      <w:pPr>
        <w:pStyle w:val="Normal"/>
        <w:spacing w:lineRule="auto" w:line="24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  <w:u w:val="single"/>
        </w:rPr>
        <w:t>1 год обучения</w:t>
      </w:r>
    </w:p>
    <w:tbl>
      <w:tblPr>
        <w:tblStyle w:val="Style_8"/>
        <w:tblW w:w="9749" w:type="dxa"/>
        <w:jc w:val="left"/>
        <w:tblInd w:w="-2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3118"/>
        <w:gridCol w:w="1276"/>
        <w:gridCol w:w="1416"/>
        <w:gridCol w:w="1554"/>
        <w:gridCol w:w="1794"/>
      </w:tblGrid>
      <w:tr>
        <w:trPr/>
        <w:tc>
          <w:tcPr>
            <w:tcW w:w="590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№</w:t>
            </w:r>
          </w:p>
        </w:tc>
        <w:tc>
          <w:tcPr>
            <w:tcW w:w="3118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Название раздела, темы</w:t>
            </w:r>
          </w:p>
        </w:tc>
        <w:tc>
          <w:tcPr>
            <w:tcW w:w="4246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Количество часов</w:t>
            </w:r>
          </w:p>
        </w:tc>
        <w:tc>
          <w:tcPr>
            <w:tcW w:w="1794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Формы контроля</w:t>
            </w:r>
          </w:p>
        </w:tc>
      </w:tr>
      <w:tr>
        <w:trPr/>
        <w:tc>
          <w:tcPr>
            <w:tcW w:w="590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Calibri" w:hAnsi="Calibri"/>
                <w:color w:val="000000"/>
                <w:spacing w:val="0"/>
                <w:kern w:val="0"/>
                <w:sz w:val="22"/>
                <w:szCs w:val="20"/>
              </w:rPr>
            </w:pPr>
            <w:r>
              <w:rPr>
                <w:color w:val="000000"/>
                <w:spacing w:val="0"/>
                <w:kern w:val="0"/>
                <w:sz w:val="22"/>
                <w:szCs w:val="20"/>
              </w:rPr>
            </w:r>
          </w:p>
        </w:tc>
        <w:tc>
          <w:tcPr>
            <w:tcW w:w="3118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Calibri" w:hAnsi="Calibri"/>
                <w:color w:val="000000"/>
                <w:spacing w:val="0"/>
                <w:kern w:val="0"/>
                <w:sz w:val="22"/>
                <w:szCs w:val="20"/>
              </w:rPr>
            </w:pPr>
            <w:r>
              <w:rPr>
                <w:color w:val="000000"/>
                <w:spacing w:val="0"/>
                <w:kern w:val="0"/>
                <w:sz w:val="22"/>
                <w:szCs w:val="20"/>
              </w:rPr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Всего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Теория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Практика</w:t>
            </w:r>
          </w:p>
        </w:tc>
        <w:tc>
          <w:tcPr>
            <w:tcW w:w="1794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Calibri" w:hAnsi="Calibri"/>
                <w:color w:val="000000"/>
                <w:spacing w:val="0"/>
                <w:kern w:val="0"/>
                <w:sz w:val="22"/>
                <w:szCs w:val="20"/>
              </w:rPr>
            </w:pPr>
            <w:r>
              <w:rPr>
                <w:color w:val="000000"/>
                <w:spacing w:val="0"/>
                <w:kern w:val="0"/>
                <w:sz w:val="22"/>
                <w:szCs w:val="20"/>
              </w:rPr>
            </w:r>
          </w:p>
        </w:tc>
      </w:tr>
      <w:tr>
        <w:trPr/>
        <w:tc>
          <w:tcPr>
            <w:tcW w:w="9748" w:type="dxa"/>
            <w:gridSpan w:val="6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</w:r>
          </w:p>
        </w:tc>
      </w:tr>
      <w:tr>
        <w:trPr>
          <w:trHeight w:val="743" w:hRule="atLeast"/>
        </w:trPr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Раздел 1.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Техника безопасности. Правила на занятиях КМБ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Опрос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1.1.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Вводное занятие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Правила и дисциплина юнармейцев во время занятий. Вводное тестирование.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опрос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Раздел 2. Практическое изучение материальной части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28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14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14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Опрос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2.1. Внешние элементы АК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Анкетирование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5.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2.2. Внутренние элементы автомата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2.3. Сборка, разборка АК.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7.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2.4. Правила прицеливания из оружия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2.5.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Снаряжение магазина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i/>
                <w:i/>
                <w:color w:val="FF0000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9</w:t>
            </w:r>
            <w:r>
              <w:rPr>
                <w:rFonts w:ascii="Times New Roman" w:hAnsi="Times New Roman"/>
                <w:i/>
                <w:color w:val="000000"/>
                <w:spacing w:val="0"/>
                <w:kern w:val="0"/>
                <w:sz w:val="28"/>
                <w:szCs w:val="20"/>
              </w:rPr>
              <w:t>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Раздел 3. Оператор работы с АК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32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16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16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Опрос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10.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3.1. Техника безопасности удержания АК, стойка.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>
          <w:trHeight w:val="717" w:hRule="atLeast"/>
        </w:trPr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11.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3.2. Примыкание и смена магазина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>
          <w:trHeight w:val="1132" w:hRule="atLeast"/>
        </w:trPr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12.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3.3. Выполнение команд при условном контакте с противником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13.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3.4. Положение тела и перемещения с автоматом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14.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3.5. Правила поведения и выполнение команд на стрелковом полигоне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15.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3.6. Положение тела и перемещения с автоматом: работа с укрытиями и смена плеча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16.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3.7. Внештатные ситуации поломки оружия и заклины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17.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Раздел 4. Стрельба из пневматической винтовки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24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Опрос</w:t>
            </w:r>
          </w:p>
        </w:tc>
      </w:tr>
      <w:tr>
        <w:trPr>
          <w:trHeight w:val="1183" w:hRule="atLeast"/>
        </w:trPr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18.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4.1. Обучение стрельбе из пневматической винтовки МР-512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19.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4.2. Стрельба из СХП по мишеням Firetag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20.</w:t>
            </w:r>
          </w:p>
        </w:tc>
        <w:tc>
          <w:tcPr>
            <w:tcW w:w="31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4.3. Уход за оружием, чистка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21.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Раздел 5.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Тактика. Тактика подразделений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28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14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14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Опрос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22.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5.1. Тактика. Передвижение, положение, укрытие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23.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5.2. Тактика подразделений. Роли. Команды и взаимодействия.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24.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5.3. Взаимодействие работы группы со стрельбой из СХП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25.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5.4. Действие группы в условиях наступления и отхода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>
          <w:trHeight w:val="1431" w:hRule="atLeast"/>
        </w:trPr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26.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5.5. Современное состояние регулярные и иррегулярных боевых действий в мировых военных конфликтов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27.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Раздел 6.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Первая медицинская помощь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16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Опрос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28.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FF0000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7.1. Первая медицинская помощь и особенности её оказания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29.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7.2. Правила оказания первой медицинской помощи при ранениях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30.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Тема 7.3. Тактика оказания первой медицинской помощи при боевых действиях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31.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Итоговая аттестация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12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Экзамен</w:t>
            </w:r>
          </w:p>
        </w:tc>
      </w:tr>
      <w:tr>
        <w:trPr>
          <w:trHeight w:val="319" w:hRule="atLeast"/>
        </w:trPr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32.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Теоретическая подготовка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Тестирование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33.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Итоговое занятие. Практическая подготовка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Экзамен</w:t>
            </w:r>
          </w:p>
        </w:tc>
      </w:tr>
      <w:tr>
        <w:trPr/>
        <w:tc>
          <w:tcPr>
            <w:tcW w:w="59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34</w:t>
            </w:r>
          </w:p>
        </w:tc>
        <w:tc>
          <w:tcPr>
            <w:tcW w:w="311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Итого</w:t>
            </w:r>
          </w:p>
        </w:tc>
        <w:tc>
          <w:tcPr>
            <w:tcW w:w="127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144</w:t>
            </w:r>
          </w:p>
        </w:tc>
        <w:tc>
          <w:tcPr>
            <w:tcW w:w="1416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37</w:t>
            </w:r>
          </w:p>
        </w:tc>
        <w:tc>
          <w:tcPr>
            <w:tcW w:w="155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107</w:t>
            </w:r>
          </w:p>
        </w:tc>
        <w:tc>
          <w:tcPr>
            <w:tcW w:w="179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</w:r>
          </w:p>
        </w:tc>
      </w:tr>
    </w:tbl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УЧЕБНО-ТЕМАТИЧЕСКОГО ПЛАНА</w:t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1 год обучения</w:t>
      </w:r>
    </w:p>
    <w:p>
      <w:pPr>
        <w:pStyle w:val="Normal"/>
        <w:spacing w:lineRule="auto" w:line="240" w:before="0" w:after="0"/>
        <w:ind w:firstLine="709" w:left="0" w:right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Раздел 1. Техника безопасности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Тема 1.1. Вводное занятие. 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Правила и дисциплина юнармейцев во время занятий</w:t>
      </w:r>
    </w:p>
    <w:p>
      <w:pPr>
        <w:pStyle w:val="Normal"/>
        <w:widowControl w:val="false"/>
        <w:spacing w:lineRule="auto" w:line="240" w:before="0" w:after="0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Теория:</w:t>
      </w:r>
      <w:r>
        <w:rPr>
          <w:rFonts w:ascii="Times New Roman" w:hAnsi="Times New Roman"/>
          <w:sz w:val="28"/>
        </w:rPr>
        <w:t xml:space="preserve"> Знакомство с образовательной программой. Правила поведения и техника безопасности юнармейцев во время занятий и нахождения на стрелковом полигоне. Техника безопасности при обращении с оружием. </w:t>
      </w:r>
    </w:p>
    <w:p>
      <w:pPr>
        <w:pStyle w:val="Normal"/>
        <w:widowControl w:val="false"/>
        <w:spacing w:lineRule="auto" w:line="240" w:before="0" w:after="0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Практика:</w:t>
      </w:r>
      <w:r>
        <w:rPr>
          <w:rFonts w:ascii="Times New Roman" w:hAnsi="Times New Roman"/>
          <w:sz w:val="28"/>
        </w:rPr>
        <w:t xml:space="preserve"> Правила поведения юнармейцев во время проведения занятий КМБ (опрос).</w:t>
      </w:r>
    </w:p>
    <w:p>
      <w:pPr>
        <w:pStyle w:val="Normal"/>
        <w:widowControl w:val="false"/>
        <w:spacing w:lineRule="auto" w:line="240" w:before="0" w:after="0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Раздел 2. Практическое изучение материальной части</w:t>
      </w:r>
    </w:p>
    <w:p>
      <w:pPr>
        <w:pStyle w:val="Normal"/>
        <w:widowControl w:val="false"/>
        <w:spacing w:lineRule="auto" w:line="240" w:before="0" w:after="0"/>
        <w:ind w:firstLine="709" w:left="0" w:righ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2.1. Внешние элементы Автомата Калашникова (АК)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Теория:</w:t>
      </w:r>
      <w:r>
        <w:rPr>
          <w:rFonts w:ascii="Times New Roman" w:hAnsi="Times New Roman"/>
          <w:sz w:val="28"/>
        </w:rPr>
        <w:t xml:space="preserve"> История стрелкового оружия. Знакомство с внешними элементами автомата. Назначение внешних элементов Автомата Калашникова.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Практика:</w:t>
      </w:r>
      <w:r>
        <w:rPr>
          <w:rFonts w:ascii="Times New Roman" w:hAnsi="Times New Roman"/>
          <w:sz w:val="28"/>
        </w:rPr>
        <w:t xml:space="preserve"> Назначение внешних элементов автомата (опрос).</w:t>
      </w:r>
    </w:p>
    <w:p>
      <w:pPr>
        <w:pStyle w:val="Normal"/>
        <w:widowControl w:val="false"/>
        <w:spacing w:lineRule="auto" w:line="240" w:before="0" w:after="0"/>
        <w:ind w:firstLine="709" w:left="0" w:right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2.2. Внутренние элементы автомата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Теория:</w:t>
      </w:r>
      <w:r>
        <w:rPr>
          <w:rFonts w:ascii="Times New Roman" w:hAnsi="Times New Roman"/>
          <w:sz w:val="28"/>
        </w:rPr>
        <w:t xml:space="preserve"> Знакомство с внутренними элементами автомата. Назначение внутренних элементов Автомата Калашникова.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Практика:</w:t>
      </w:r>
      <w:r>
        <w:rPr>
          <w:rFonts w:ascii="Times New Roman" w:hAnsi="Times New Roman"/>
          <w:sz w:val="28"/>
        </w:rPr>
        <w:t xml:space="preserve"> Назначение внутренних элементов автомата (опрос).</w:t>
      </w:r>
    </w:p>
    <w:p>
      <w:pPr>
        <w:pStyle w:val="Normal"/>
        <w:widowControl w:val="false"/>
        <w:spacing w:lineRule="auto" w:line="240" w:before="0" w:after="0"/>
        <w:ind w:firstLine="709" w:left="0" w:right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2.3. Сборка, разборка АК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Теория: </w:t>
      </w:r>
      <w:r>
        <w:rPr>
          <w:rFonts w:ascii="Times New Roman" w:hAnsi="Times New Roman"/>
          <w:sz w:val="28"/>
        </w:rPr>
        <w:t xml:space="preserve">Последовательность и правильность сборки, разборки АК.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Практика: </w:t>
      </w:r>
      <w:r>
        <w:rPr>
          <w:rFonts w:ascii="Times New Roman" w:hAnsi="Times New Roman"/>
          <w:sz w:val="28"/>
        </w:rPr>
        <w:t xml:space="preserve">Разборка, сборка АК. </w:t>
      </w:r>
    </w:p>
    <w:p>
      <w:pPr>
        <w:pStyle w:val="Normal"/>
        <w:widowControl w:val="false"/>
        <w:spacing w:lineRule="auto" w:line="240" w:before="0" w:after="0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Тема 2.4. Практика работы с прицельным станком. 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Теория: </w:t>
      </w:r>
      <w:r>
        <w:rPr>
          <w:rFonts w:ascii="Times New Roman" w:hAnsi="Times New Roman"/>
          <w:sz w:val="28"/>
        </w:rPr>
        <w:t>Правила прицеливания из оружия. Целик, мушка и их взаимодействие. Основной принцип совмещения целика и мушки.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Практика: </w:t>
      </w:r>
      <w:r>
        <w:rPr>
          <w:rFonts w:ascii="Times New Roman" w:hAnsi="Times New Roman"/>
          <w:sz w:val="28"/>
        </w:rPr>
        <w:t>Занятие на прицельном станке.</w:t>
      </w:r>
    </w:p>
    <w:p>
      <w:pPr>
        <w:pStyle w:val="Normal"/>
        <w:spacing w:lineRule="auto" w:line="240" w:before="0" w:after="0"/>
        <w:ind w:firstLine="708" w:left="0" w:right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2.5. Снаряжение магазина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Теория: </w:t>
      </w:r>
      <w:r>
        <w:rPr>
          <w:rFonts w:ascii="Times New Roman" w:hAnsi="Times New Roman"/>
          <w:sz w:val="28"/>
        </w:rPr>
        <w:t xml:space="preserve">Назначение магазина и принцип его работы. Правила его снаряжения.  </w:t>
      </w:r>
    </w:p>
    <w:p>
      <w:pPr>
        <w:pStyle w:val="Normal"/>
        <w:spacing w:lineRule="auto" w:line="240" w:before="0" w:after="0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Практика: </w:t>
      </w:r>
      <w:r>
        <w:rPr>
          <w:rFonts w:ascii="Times New Roman" w:hAnsi="Times New Roman"/>
          <w:sz w:val="28"/>
        </w:rPr>
        <w:t xml:space="preserve">Снаряжение магазина патронами. </w:t>
      </w:r>
    </w:p>
    <w:p>
      <w:pPr>
        <w:pStyle w:val="Normal"/>
        <w:widowControl w:val="false"/>
        <w:spacing w:lineRule="auto" w:line="240" w:before="0" w:after="0"/>
        <w:ind w:firstLine="709" w:left="0" w:right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Раздел 3. Оператор работы с Автоматом Калашникова</w:t>
      </w:r>
    </w:p>
    <w:p>
      <w:pPr>
        <w:pStyle w:val="Normal"/>
        <w:widowControl w:val="false"/>
        <w:spacing w:lineRule="auto" w:line="240" w:before="0" w:after="0"/>
        <w:ind w:firstLine="709" w:left="0" w:right="0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3.1. Техника безопасности удержания АК, стойка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i/>
          <w:sz w:val="28"/>
        </w:rPr>
        <w:t xml:space="preserve">Теория: </w:t>
      </w:r>
      <w:r>
        <w:rPr>
          <w:rFonts w:ascii="Times New Roman" w:hAnsi="Times New Roman"/>
          <w:sz w:val="28"/>
        </w:rPr>
        <w:t xml:space="preserve">Правила обращения с оружием в руках. Нарушения и наказание за несоблюдение техники безопасности.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Практика: </w:t>
      </w:r>
      <w:r>
        <w:rPr>
          <w:rFonts w:ascii="Times New Roman" w:hAnsi="Times New Roman"/>
          <w:sz w:val="28"/>
        </w:rPr>
        <w:t>Удержание АК, основные положение пост – патруль -контакт.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3.2. Примыкание и смена магазина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Теория: </w:t>
      </w:r>
      <w:r>
        <w:rPr>
          <w:rFonts w:ascii="Times New Roman" w:hAnsi="Times New Roman"/>
          <w:sz w:val="28"/>
        </w:rPr>
        <w:t xml:space="preserve">Правила примыкания магазина к автомату. Правила смены старого магазина на новый.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i/>
          <w:sz w:val="28"/>
        </w:rPr>
        <w:t xml:space="preserve">Практика: </w:t>
      </w:r>
      <w:r>
        <w:rPr>
          <w:rFonts w:ascii="Times New Roman" w:hAnsi="Times New Roman"/>
          <w:sz w:val="28"/>
        </w:rPr>
        <w:t>Примыкание и смена магазина.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3.3. Выполнение команд при условном контакте с противником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i/>
          <w:sz w:val="28"/>
        </w:rPr>
        <w:t xml:space="preserve">Теория: </w:t>
      </w:r>
      <w:r>
        <w:rPr>
          <w:rFonts w:ascii="Times New Roman" w:hAnsi="Times New Roman"/>
          <w:sz w:val="28"/>
        </w:rPr>
        <w:t xml:space="preserve">Техника безопасности. Действия при контакте с условным противником.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Практика: </w:t>
      </w:r>
      <w:r>
        <w:rPr>
          <w:rFonts w:ascii="Times New Roman" w:hAnsi="Times New Roman"/>
          <w:sz w:val="28"/>
        </w:rPr>
        <w:t xml:space="preserve">Строевая подготовка. Последовательность выполнения команд «Контакт».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3.4. Положение тела и перемещения с автоматом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i/>
          <w:sz w:val="28"/>
        </w:rPr>
        <w:t xml:space="preserve">Теория: </w:t>
      </w:r>
      <w:r>
        <w:rPr>
          <w:rFonts w:ascii="Times New Roman" w:hAnsi="Times New Roman"/>
          <w:sz w:val="28"/>
        </w:rPr>
        <w:t>Техника безопасности перемещение с оружием в руках. Основные положения тела: «Стоя», «Колено», «Лёжа».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Практика: </w:t>
      </w:r>
      <w:r>
        <w:rPr>
          <w:rFonts w:ascii="Times New Roman" w:hAnsi="Times New Roman"/>
          <w:sz w:val="28"/>
        </w:rPr>
        <w:t xml:space="preserve">Перемещение с оружием в руках. Изготовка из трёх положений. </w:t>
      </w:r>
    </w:p>
    <w:p>
      <w:pPr>
        <w:pStyle w:val="Normal"/>
        <w:widowControl w:val="false"/>
        <w:spacing w:lineRule="auto" w:line="240" w:before="0" w:after="0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3.5. Правила поведения и выполнение команд на стрелковом полигоне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i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Теория: </w:t>
      </w:r>
      <w:r>
        <w:rPr>
          <w:rFonts w:ascii="Times New Roman" w:hAnsi="Times New Roman"/>
          <w:sz w:val="28"/>
        </w:rPr>
        <w:t>Техника безопасности перемещение с оружием в руках. Основные положения тела: «Оружие к бою», «Примкнуть магазин», «Дослать патрон в патронник», «Огонь», «Оружие к осмотру».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Практика: </w:t>
      </w:r>
      <w:r>
        <w:rPr>
          <w:rFonts w:ascii="Times New Roman" w:hAnsi="Times New Roman"/>
          <w:sz w:val="28"/>
        </w:rPr>
        <w:t>Выполнение команд «Оружие к бою», «Примкнуть магазин», «Дослать патрон в патронник», «Огонь», «Оружие к осмотру».</w:t>
      </w:r>
    </w:p>
    <w:p>
      <w:pPr>
        <w:pStyle w:val="Normal"/>
        <w:widowControl w:val="false"/>
        <w:spacing w:lineRule="auto" w:line="240" w:before="0" w:after="0"/>
        <w:ind w:firstLine="708" w:left="0" w:right="0"/>
        <w:rPr>
          <w:rFonts w:ascii="Times New Roman" w:hAnsi="Times New Roman"/>
          <w:b/>
          <w:color w:val="FF0000"/>
          <w:sz w:val="28"/>
        </w:rPr>
      </w:pPr>
      <w:r>
        <w:rPr>
          <w:rFonts w:ascii="Times New Roman" w:hAnsi="Times New Roman"/>
          <w:b/>
          <w:color w:val="FF0000"/>
          <w:sz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3.6. Положение тела и перемещения с автоматом: работа с укрытиями и смена плеча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Теория: </w:t>
      </w:r>
      <w:r>
        <w:rPr>
          <w:rFonts w:ascii="Times New Roman" w:hAnsi="Times New Roman"/>
          <w:sz w:val="28"/>
        </w:rPr>
        <w:t>Техника безопасности положение тела и перемещение с автоматом. Работа с укрытиями и смена левого и правового плеча. Частичная выкладка, полная выкладка при стрельбе из автомата.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Практика: </w:t>
      </w:r>
      <w:r>
        <w:rPr>
          <w:rFonts w:ascii="Times New Roman" w:hAnsi="Times New Roman"/>
          <w:sz w:val="28"/>
        </w:rPr>
        <w:t xml:space="preserve">Перемещение с оружием в руках. Изготовка из трёх положений. Работа при стрельбе с использованием укрытий. 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3.7. Внештатные ситуации поломки оружия и заклины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Теория: </w:t>
      </w:r>
      <w:r>
        <w:rPr>
          <w:rFonts w:ascii="Times New Roman" w:hAnsi="Times New Roman"/>
          <w:sz w:val="28"/>
        </w:rPr>
        <w:t xml:space="preserve">Определение понятия «внештатная ситуация». Техника безопасности. Устранение заклинов и неполадок автомата.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Практика: </w:t>
      </w:r>
      <w:r>
        <w:rPr>
          <w:rFonts w:ascii="Times New Roman" w:hAnsi="Times New Roman"/>
          <w:sz w:val="28"/>
        </w:rPr>
        <w:t xml:space="preserve">Действия при заклине, при попадании грязи в автомат. </w:t>
      </w:r>
    </w:p>
    <w:p>
      <w:pPr>
        <w:pStyle w:val="Normal"/>
        <w:widowControl w:val="false"/>
        <w:spacing w:lineRule="auto" w:line="240" w:before="0" w:after="0"/>
        <w:ind w:firstLine="709" w:left="0" w:right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Раздел 4. Стрельба из пневматической винтовки и СХП</w:t>
        <w:br/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4.1. Обучение стрельбе из пневматической винтовки МР-512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Теория</w:t>
      </w:r>
      <w:r>
        <w:rPr>
          <w:rFonts w:ascii="Times New Roman" w:hAnsi="Times New Roman"/>
          <w:sz w:val="28"/>
        </w:rPr>
        <w:t xml:space="preserve">: Пневматическая винтовка: тактико-технические характеристики.  Правила и приёмы прицеливания. Ведения огня в положении стоя. Техника безопасности. Основы владения винтовкой.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Практика</w:t>
      </w:r>
      <w:r>
        <w:rPr>
          <w:rFonts w:ascii="Times New Roman" w:hAnsi="Times New Roman"/>
          <w:sz w:val="28"/>
        </w:rPr>
        <w:t xml:space="preserve">: Стрельба из пневматической винтовки по мишеням. Обучение навыкам владения пневматической винтовкой. </w:t>
      </w:r>
    </w:p>
    <w:p>
      <w:pPr>
        <w:pStyle w:val="Normal"/>
        <w:widowControl w:val="false"/>
        <w:spacing w:lineRule="auto" w:line="240" w:before="0" w:after="0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4.2. Стрельба из СХП по мишеням Firetag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Теория</w:t>
      </w:r>
      <w:r>
        <w:rPr>
          <w:rFonts w:ascii="Times New Roman" w:hAnsi="Times New Roman"/>
          <w:sz w:val="28"/>
        </w:rPr>
        <w:t>: Списанное охолощенное оружие (СХП): тактико-технические характеристики. Правила и приёмы прицеливания из СХП. Ведения огня в положении стоя. Техника безопасности. Основы владения автоматом.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Практика</w:t>
      </w:r>
      <w:r>
        <w:rPr>
          <w:rFonts w:ascii="Times New Roman" w:hAnsi="Times New Roman"/>
          <w:sz w:val="28"/>
        </w:rPr>
        <w:t xml:space="preserve">: Стрельба из СХП по мишеням Firetag. Обучение навыкам владения стрельбе из боевого оружия. </w:t>
      </w:r>
    </w:p>
    <w:p>
      <w:pPr>
        <w:pStyle w:val="Normal"/>
        <w:widowControl w:val="false"/>
        <w:spacing w:lineRule="auto" w:line="240" w:before="0" w:after="0"/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4.3. Уход за оружием, чистка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Теория</w:t>
      </w:r>
      <w:r>
        <w:rPr>
          <w:rFonts w:ascii="Times New Roman" w:hAnsi="Times New Roman"/>
          <w:sz w:val="28"/>
        </w:rPr>
        <w:t>: Важность поддержания оружия в технически исправном состоянии. Поддержание его чистоты. Уход за оружием.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Практика</w:t>
      </w:r>
      <w:r>
        <w:rPr>
          <w:rFonts w:ascii="Times New Roman" w:hAnsi="Times New Roman"/>
          <w:sz w:val="28"/>
        </w:rPr>
        <w:t>: Основы чистки оружия с использованием ветоши и оружейных масел.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Раздел 5. Тактика. Тактика подразделений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5.1. Тактика. Передвижение, положение, укрытие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Теория</w:t>
      </w:r>
      <w:r>
        <w:rPr>
          <w:rFonts w:ascii="Times New Roman" w:hAnsi="Times New Roman"/>
          <w:sz w:val="28"/>
        </w:rPr>
        <w:t xml:space="preserve">: Определение понятия «тактика». Правила передвижения. Основы положения тела и использование укрытий.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Практика</w:t>
      </w:r>
      <w:r>
        <w:rPr>
          <w:rFonts w:ascii="Times New Roman" w:hAnsi="Times New Roman"/>
          <w:sz w:val="28"/>
        </w:rPr>
        <w:t>: Взаимодействие и работа с укрытиями.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widowControl w:val="false"/>
        <w:spacing w:lineRule="auto" w:line="240" w:before="0" w:after="0"/>
        <w:ind w:firstLine="708" w:left="0" w:right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5.2. Тактика подразделений. Роли. Команды и взаимодействия.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Теория</w:t>
      </w:r>
      <w:r>
        <w:rPr>
          <w:rFonts w:ascii="Times New Roman" w:hAnsi="Times New Roman"/>
          <w:sz w:val="28"/>
        </w:rPr>
        <w:t xml:space="preserve">: Определение понятия «тактика подразделений». Распределение ролей в группе. Правила взаимодействия группы в условиях рельефа местности. 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Практика</w:t>
      </w:r>
      <w:r>
        <w:rPr>
          <w:rFonts w:ascii="Times New Roman" w:hAnsi="Times New Roman"/>
          <w:sz w:val="28"/>
        </w:rPr>
        <w:t>: Использование стратегических объектов рельефа местности.</w:t>
      </w:r>
    </w:p>
    <w:p>
      <w:pPr>
        <w:pStyle w:val="Normal"/>
        <w:widowControl w:val="false"/>
        <w:spacing w:lineRule="auto" w:line="240" w:before="0" w:after="0"/>
        <w:ind w:firstLine="709" w:left="0" w:right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Тема 5.3. Взаимодействие работы группы со стрельбой из СХП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Теория</w:t>
      </w:r>
      <w:r>
        <w:rPr>
          <w:rFonts w:ascii="Times New Roman" w:hAnsi="Times New Roman"/>
          <w:sz w:val="28"/>
        </w:rPr>
        <w:t xml:space="preserve">: Определение понятия «взаимодействие группы». Правила взаимодействия группы со стрельбой из СХП. Команды и взаимодействия. 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Практика</w:t>
      </w:r>
      <w:r>
        <w:rPr>
          <w:rFonts w:ascii="Times New Roman" w:hAnsi="Times New Roman"/>
          <w:sz w:val="28"/>
        </w:rPr>
        <w:t xml:space="preserve">: Передвижение, взаимодействие, использование укрытий.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5.4. Действие группы в условиях наступления и отхода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Теория</w:t>
      </w:r>
      <w:r>
        <w:rPr>
          <w:rFonts w:ascii="Times New Roman" w:hAnsi="Times New Roman"/>
          <w:sz w:val="28"/>
        </w:rPr>
        <w:t xml:space="preserve">: Обозначение терминов «наступление» и «отход». План действия группы в условиях операции.  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Практика</w:t>
      </w:r>
      <w:r>
        <w:rPr>
          <w:rFonts w:ascii="Times New Roman" w:hAnsi="Times New Roman"/>
          <w:sz w:val="28"/>
        </w:rPr>
        <w:t xml:space="preserve">: Передвижение, взаимодействие, использование укрытий в условиях наступления и отхода. </w:t>
      </w:r>
    </w:p>
    <w:p>
      <w:pPr>
        <w:pStyle w:val="Normal"/>
        <w:widowControl w:val="false"/>
        <w:spacing w:lineRule="auto" w:line="240" w:before="0" w:after="0"/>
        <w:ind w:firstLine="709" w:left="0" w:right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5.5. Современное состояние регулярные и иррегулярных боевых действий в мировых военных конфликтов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Теория:</w:t>
      </w:r>
      <w:r>
        <w:rPr>
          <w:rFonts w:ascii="Times New Roman" w:hAnsi="Times New Roman"/>
          <w:b/>
          <w:color w:val="FF0000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Определение понятий «регулярные» и «иррегулярные» боевые действия. Разбор тактики ведения боя. 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Практика:</w:t>
      </w:r>
      <w:r>
        <w:rPr>
          <w:rFonts w:ascii="Times New Roman" w:hAnsi="Times New Roman"/>
          <w:color w:val="FF0000"/>
          <w:sz w:val="28"/>
        </w:rPr>
        <w:t xml:space="preserve"> </w:t>
      </w:r>
      <w:r>
        <w:rPr>
          <w:rFonts w:ascii="Times New Roman" w:hAnsi="Times New Roman"/>
          <w:sz w:val="28"/>
        </w:rPr>
        <w:t>Демонстрация видеоматериалов. Дискуссия.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 xml:space="preserve">Раздел 7. Первая медицинская помощь 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7.1. Первая медицинская помощь и особенности её оказания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Теория:</w:t>
      </w:r>
      <w:r>
        <w:rPr>
          <w:rFonts w:ascii="Times New Roman" w:hAnsi="Times New Roman"/>
          <w:sz w:val="28"/>
        </w:rPr>
        <w:t xml:space="preserve"> Определение понятия «первая медицинская помощь». Общие понятия о ранениях и кровотечениях. Виды ранений и кровотечений.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Практика:</w:t>
      </w:r>
      <w:r>
        <w:rPr>
          <w:rFonts w:ascii="Times New Roman" w:hAnsi="Times New Roman"/>
          <w:sz w:val="28"/>
        </w:rPr>
        <w:t xml:space="preserve"> практические задания с использованием манекена человека.   Эвакуация раненых.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7.2. Правила оказания первой медицинской помощи при ранениях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Теория:</w:t>
      </w:r>
      <w:r>
        <w:rPr>
          <w:rFonts w:ascii="Times New Roman" w:hAnsi="Times New Roman"/>
          <w:sz w:val="28"/>
        </w:rPr>
        <w:t xml:space="preserve"> Правила оказания первой медицинской помощи при ранениях.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sz w:val="28"/>
        </w:rPr>
        <w:t>Предназначение и порядок использования индивидуального медицинского оснащения. Методика наложения повязок, остановки кровотечения.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Практика:</w:t>
      </w:r>
      <w:r>
        <w:rPr>
          <w:rFonts w:ascii="Times New Roman" w:hAnsi="Times New Roman"/>
          <w:sz w:val="28"/>
        </w:rPr>
        <w:t xml:space="preserve"> практические задания с использованием манекена человека.   Эвакуация раненых.</w:t>
      </w:r>
    </w:p>
    <w:p>
      <w:pPr>
        <w:pStyle w:val="Normal"/>
        <w:widowControl w:val="false"/>
        <w:spacing w:lineRule="auto" w:line="240" w:before="0" w:after="0"/>
        <w:ind w:firstLine="709" w:left="0" w:right="0"/>
        <w:jc w:val="both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7.3. Тактика оказания первой медицинской помощи при боевых действиях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 xml:space="preserve">Теория: </w:t>
      </w:r>
      <w:r>
        <w:rPr>
          <w:rFonts w:ascii="Times New Roman" w:hAnsi="Times New Roman"/>
          <w:sz w:val="28"/>
        </w:rPr>
        <w:t xml:space="preserve">Отличие оказание первой медицинской помощи в условиях боевых действиях от других чрезвычайных ситуаций. </w:t>
      </w:r>
      <w:r>
        <w:rPr>
          <w:rFonts w:ascii="Times New Roman" w:hAnsi="Times New Roman"/>
          <w:b/>
          <w:sz w:val="28"/>
        </w:rPr>
        <w:t xml:space="preserve"> 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Практика:</w:t>
      </w:r>
      <w:r>
        <w:rPr>
          <w:rFonts w:ascii="Times New Roman" w:hAnsi="Times New Roman"/>
          <w:sz w:val="28"/>
        </w:rPr>
        <w:t xml:space="preserve"> Демонстрация психологического давления от выстрелов. Имитация ранений разного характера. Оказание первой помощи пострадавшему. </w:t>
      </w:r>
    </w:p>
    <w:p>
      <w:pPr>
        <w:pStyle w:val="Normal"/>
        <w:widowControl w:val="false"/>
        <w:tabs>
          <w:tab w:val="clear" w:pos="708"/>
          <w:tab w:val="left" w:pos="1670" w:leader="none"/>
        </w:tabs>
        <w:spacing w:before="0" w:after="0"/>
        <w:ind w:firstLine="568" w:left="-426" w:right="3326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widowControl w:val="false"/>
        <w:tabs>
          <w:tab w:val="clear" w:pos="708"/>
          <w:tab w:val="left" w:pos="1134" w:leader="none"/>
        </w:tabs>
        <w:spacing w:before="0" w:after="0"/>
        <w:ind w:hanging="0" w:left="0" w:right="-1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Тема 7.4. Итоговое занятие</w:t>
      </w:r>
    </w:p>
    <w:p>
      <w:pPr>
        <w:pStyle w:val="Normal"/>
        <w:widowControl w:val="false"/>
        <w:tabs>
          <w:tab w:val="clear" w:pos="708"/>
          <w:tab w:val="left" w:pos="1670" w:leader="none"/>
        </w:tabs>
        <w:spacing w:before="0" w:after="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i/>
          <w:sz w:val="28"/>
        </w:rPr>
        <w:t xml:space="preserve">Теория: </w:t>
      </w:r>
      <w:r>
        <w:rPr>
          <w:rFonts w:ascii="Times New Roman" w:hAnsi="Times New Roman"/>
          <w:sz w:val="28"/>
        </w:rPr>
        <w:t>Подведение итогов обучения. Анализ достижений юнармейцев.</w:t>
      </w:r>
    </w:p>
    <w:p>
      <w:pPr>
        <w:pStyle w:val="Normal"/>
        <w:spacing w:before="0" w:after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i/>
          <w:sz w:val="28"/>
        </w:rPr>
        <w:t>Практика</w:t>
      </w:r>
      <w:r>
        <w:rPr>
          <w:rFonts w:ascii="Times New Roman" w:hAnsi="Times New Roman"/>
          <w:sz w:val="28"/>
        </w:rPr>
        <w:t xml:space="preserve">: Показательные выступления. </w:t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 ПРОГРАММЫ</w:t>
      </w:r>
      <w:r>
        <w:rPr>
          <w:rFonts w:ascii="Times New Roman" w:hAnsi="Times New Roman"/>
          <w:sz w:val="28"/>
        </w:rPr>
        <w:t xml:space="preserve"> </w:t>
      </w:r>
    </w:p>
    <w:p>
      <w:pPr>
        <w:pStyle w:val="Normal"/>
        <w:ind w:firstLine="708" w:left="2124" w:right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</w:t>
      </w:r>
      <w:r>
        <w:rPr>
          <w:rFonts w:ascii="Times New Roman" w:hAnsi="Times New Roman"/>
          <w:sz w:val="28"/>
        </w:rPr>
        <w:t>2 год  обучения</w:t>
      </w:r>
    </w:p>
    <w:tbl>
      <w:tblPr>
        <w:tblStyle w:val="Style_9"/>
        <w:tblW w:w="9924" w:type="dxa"/>
        <w:jc w:val="left"/>
        <w:tblInd w:w="-34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1"/>
        <w:gridCol w:w="3673"/>
        <w:gridCol w:w="1140"/>
        <w:gridCol w:w="1539"/>
        <w:gridCol w:w="971"/>
      </w:tblGrid>
      <w:tr>
        <w:trPr>
          <w:trHeight w:val="358" w:hRule="atLeast"/>
        </w:trPr>
        <w:tc>
          <w:tcPr>
            <w:tcW w:w="2601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Перечень разделов</w:t>
            </w:r>
          </w:p>
        </w:tc>
        <w:tc>
          <w:tcPr>
            <w:tcW w:w="3673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Темы  программы</w:t>
            </w:r>
          </w:p>
        </w:tc>
        <w:tc>
          <w:tcPr>
            <w:tcW w:w="3650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Кол-во  часов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0" w:after="20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Теория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Практика</w:t>
            </w:r>
          </w:p>
        </w:tc>
        <w:tc>
          <w:tcPr>
            <w:tcW w:w="9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Всего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restart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I. Военно-профессиональная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ориентация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учащихся.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 xml:space="preserve"> 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1. Одиночная  строевая  подготовка.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18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18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b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1.1. Строи  и  управление  ими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Строевые  приемы  и  движения.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1.2. Строевая  стойка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1.3. Перестроение.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1.4. Повороты  на  месте.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1.5. Движение  строевым  шагом.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10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10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1.6. Повороты  в  движении.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1.7. Воинское  приветствие.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 xml:space="preserve">    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2. Огневая  подготовка.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3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17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20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2.1. История  создания  стрелкового  оружия.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2.2. Назначение, устройство пневматического  оружия.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2.3. Общие  сведения  о  баллистике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2.4. Изготовка  к  стрельбе.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2.5. Техника  стрельбы  из  пневматической   винтовки.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2.6. Основные  упражнения  по  стрельбе.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11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2.7. Соревнования  по  стрельбе.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 xml:space="preserve">     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3. Уставы  Вооруженных  Сил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3.1. История  создания  Уставов  в  Российских Вооруженных Силах. Виды и  значение  уставов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3.2. Военная форма  одежды  и  знаки  различия.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3.3. Ритуал приведения к военной присяге.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3.4. Размещение и быт  военнослужащих.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b/>
                <w:sz w:val="28"/>
                <w:u w:val="single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4. Военная  топография  и  военное ориентирование.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4.1. Ориентирование  по    топографическим  картам.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4.2. Ориентирование  без  карты.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5. Действия  в  экстремальных и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чрезвычайных  ситуациях.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5.1. Как обезопасить себя  от  других  людей.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5.2. Первая  помощь  пострадавшим.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restart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П. Военно-спортивная  работа.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1.Физическая  подготовка.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16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16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1.1. Общие упражнения, направленные на развитие различных физических качеств.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1.2. Упражнения на напряжение и расслабление  различных  групп  мышц.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1.3. Коллективные  игры  с  мячом.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b/>
                <w:sz w:val="28"/>
                <w:u w:val="single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2. Военно-спортивные  игры.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18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18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2.1. Военно-спортивная  игра «Зарничка».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2.2. Военно-спортивная  игра «Зарница».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2.3. Военно-спортивная  игра «А ну-ка, парни!».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3. Туристическая  подготовка.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3.1. Техника  пешеходного  туризма без  снаряжения.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3.2. Техника  пешеходного  туризма  со    специальным  снаряжением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restart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IY. Краеведческая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работа.</w:t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b/>
                <w:sz w:val="28"/>
                <w:u w:val="single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Идейно-нравственное воспитание.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 Память  поколений – дни  воинской  славы России.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 Экскурсии  в  музеи  Воинской  Славы  и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Мемориальные  комплексы.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 Встречи  с  ветеранами  Великой  Отечественной войны, военной  службы,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Краеведение.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20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26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b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 Родной  край,  его  природные  особенности, история, земляки - известные  люди.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 Памятники  культуры  и  истории.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 Знатные  люди  края,  их  вклад  в  его развитие.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4. Походы  по  родному  краю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20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20</w:t>
            </w:r>
          </w:p>
        </w:tc>
      </w:tr>
      <w:tr>
        <w:trPr>
          <w:trHeight w:val="375" w:hRule="atLeast"/>
        </w:trPr>
        <w:tc>
          <w:tcPr>
            <w:tcW w:w="26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Итого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21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123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144</w:t>
            </w:r>
          </w:p>
        </w:tc>
      </w:tr>
    </w:tbl>
    <w:p>
      <w:pPr>
        <w:pStyle w:val="Normal"/>
        <w:ind w:firstLine="708" w:left="2124" w:right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</w:t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УЧЕБНО-ТЕМАТИЧЕСКОГО ПЛАНА</w:t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2-й  год  обучения</w:t>
      </w:r>
    </w:p>
    <w:p>
      <w:pPr>
        <w:pStyle w:val="NoSpacing1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I. Военно-профессиональная  ориентация  учащихся  и  формирование</w:t>
      </w:r>
    </w:p>
    <w:p>
      <w:pPr>
        <w:pStyle w:val="NoSpacing1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у  молодежи  заинтересованности  к  военной  службе.</w:t>
      </w:r>
    </w:p>
    <w:p>
      <w:pPr>
        <w:pStyle w:val="NoSpacing1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ind w:firstLine="708" w:left="0" w:right="0"/>
        <w:rPr>
          <w:rFonts w:ascii="Times New Roman" w:hAnsi="Times New Roman"/>
          <w:b/>
          <w:i/>
          <w:i/>
          <w:sz w:val="28"/>
        </w:rPr>
      </w:pPr>
      <w:r>
        <w:rPr>
          <w:rFonts w:ascii="Times New Roman" w:hAnsi="Times New Roman"/>
          <w:b/>
          <w:i/>
          <w:sz w:val="28"/>
        </w:rPr>
        <w:t>1. Одиночная  строевая  подготовка.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</w:t>
      </w:r>
      <w:r>
        <w:rPr>
          <w:rFonts w:ascii="Times New Roman" w:hAnsi="Times New Roman"/>
          <w:sz w:val="28"/>
        </w:rPr>
        <w:t>Строевые  приемы  и  движение  без  оружия. Общие положения  о  выполнении  строевых  приемов. Команды, подаваемые  на  строевой  подготовке.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Предварительные  и  исполнительные  команды.</w:t>
      </w:r>
    </w:p>
    <w:p>
      <w:pPr>
        <w:pStyle w:val="Normal"/>
        <w:spacing w:lineRule="auto" w:line="240"/>
        <w:ind w:firstLine="708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Тренировки  строевых  приемов.  Строевая стойка, строевой  шаг,  перестроение, повороты  на  месте  и  в  движении,  приветствие,  подход  и  отход  от  начальника.</w:t>
      </w:r>
    </w:p>
    <w:p>
      <w:pPr>
        <w:pStyle w:val="Normal"/>
        <w:spacing w:lineRule="auto" w:line="240"/>
        <w:ind w:firstLine="708" w:left="0" w:right="0"/>
        <w:jc w:val="both"/>
        <w:rPr>
          <w:rFonts w:ascii="Times New Roman" w:hAnsi="Times New Roman"/>
          <w:i/>
          <w:i/>
          <w:sz w:val="28"/>
        </w:rPr>
      </w:pPr>
      <w:r>
        <w:rPr>
          <w:rFonts w:ascii="Times New Roman" w:hAnsi="Times New Roman"/>
          <w:b/>
          <w:i/>
          <w:sz w:val="28"/>
        </w:rPr>
        <w:t>2. Огневая  подготовка.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Стрелковое  боевое  оружие, применяемое  на  вооружении  в  Вооруженных  Силах  РФ.  Боевые  свойства.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Автомат  и  пулемет  Калашникова  АК-74, РПК.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Назначение, устройство пневматического  пистолета.  Принцип  действия.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Хранение.  Техника  стрельбы  из  пневматического  пистолета. 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Основные  упражнения  по  стрельбе  из  пистолета,  винтовки.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Соревнования  по  стрельбе  из  винтовки  и  пистолета.</w:t>
      </w:r>
    </w:p>
    <w:p>
      <w:pPr>
        <w:pStyle w:val="Normal"/>
        <w:spacing w:lineRule="auto" w:line="360"/>
        <w:rPr>
          <w:rFonts w:ascii="Times New Roman" w:hAnsi="Times New Roman"/>
          <w:i/>
          <w:i/>
          <w:sz w:val="28"/>
        </w:rPr>
      </w:pPr>
      <w:r>
        <w:rPr>
          <w:rFonts w:ascii="Times New Roman" w:hAnsi="Times New Roman"/>
          <w:b/>
          <w:i/>
          <w:sz w:val="28"/>
        </w:rPr>
        <w:t>3. Уставы  Вооруженных  Сил  Российской  Федерации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Система  военного  образования  РФ.  Виды  военных  образовательных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учреждений:  суворовские,  нахимовские  училища,  кадетские  корпуса,  офицерские  классы.  Их  значение,  порядок  поступления.  Обучение  и  быт.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Основы  подготовки  граждан  к  военной  службе.  Добровольная  и  обязательная  подготовка  граждан  к  военной  службе.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Распределение  времени  в  повседневной  жизни  воинской  части.</w:t>
      </w:r>
    </w:p>
    <w:p>
      <w:pPr>
        <w:pStyle w:val="Normal"/>
        <w:spacing w:lineRule="auto" w:line="240"/>
        <w:rPr>
          <w:rFonts w:ascii="Times New Roman" w:hAnsi="Times New Roman"/>
          <w:b/>
          <w:i/>
          <w:i/>
          <w:sz w:val="28"/>
        </w:rPr>
      </w:pPr>
      <w:r>
        <w:rPr>
          <w:rFonts w:ascii="Times New Roman" w:hAnsi="Times New Roman"/>
          <w:b/>
          <w:i/>
          <w:sz w:val="28"/>
        </w:rPr>
        <w:t>4. Военная  топография  и  ориентирование: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Практические  занятия  по  определению  сторон  горизонта  по  компасу,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механическим  часам,  по  времени.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Азимут. Движение  по  азимуту.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Соревнования: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ориентирование  по  карте,  поиск  контрольных  пунктов  на  местности.</w:t>
      </w:r>
    </w:p>
    <w:p>
      <w:pPr>
        <w:pStyle w:val="Normal"/>
        <w:spacing w:lineRule="auto" w:line="240"/>
        <w:rPr>
          <w:rFonts w:ascii="Times New Roman" w:hAnsi="Times New Roman"/>
          <w:i/>
          <w:i/>
          <w:sz w:val="28"/>
        </w:rPr>
      </w:pPr>
      <w:r>
        <w:rPr>
          <w:rFonts w:ascii="Times New Roman" w:hAnsi="Times New Roman"/>
          <w:b/>
          <w:i/>
          <w:sz w:val="28"/>
        </w:rPr>
        <w:t>5.  Действия  в  экстремальных  и  чрезвычайных  ситуациях.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Как  вести  себя  в  толпе, на  демонстрациях,  футбольных  матчах,  при беспорядках. 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«Терроризм  -  угроза  ХХ  века».  Действия  при  захвате  в  заложники, при  угрозе  взрыва  и  других  террористических  актах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Безопасность  в  быту:  безопасность  при  пользовании  газовым  и  электрооборудованием,  кислотой,  при  курении.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Первая  медицинская  помощь  при  отравлении,  поражении  электрическим  током,  при  ранениях.</w:t>
      </w:r>
    </w:p>
    <w:p>
      <w:pPr>
        <w:pStyle w:val="Normal"/>
        <w:spacing w:lineRule="auto" w:line="240"/>
        <w:ind w:hanging="708" w:left="708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spacing w:lineRule="auto" w:line="240"/>
        <w:ind w:hanging="0" w:left="708" w:right="0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  <w:u w:val="single"/>
        </w:rPr>
        <w:t>II. Военно-спортивная  работа</w:t>
      </w:r>
      <w:r>
        <w:rPr>
          <w:rFonts w:ascii="Times New Roman" w:hAnsi="Times New Roman"/>
          <w:sz w:val="28"/>
        </w:rPr>
        <w:t xml:space="preserve">.  </w:t>
      </w:r>
    </w:p>
    <w:p>
      <w:pPr>
        <w:pStyle w:val="Normal"/>
        <w:spacing w:lineRule="auto" w:line="240"/>
        <w:rPr>
          <w:rFonts w:ascii="Times New Roman" w:hAnsi="Times New Roman"/>
          <w:b/>
          <w:i/>
          <w:i/>
          <w:sz w:val="28"/>
        </w:rPr>
      </w:pPr>
      <w:r>
        <w:rPr>
          <w:rFonts w:ascii="Times New Roman" w:hAnsi="Times New Roman"/>
          <w:b/>
          <w:i/>
          <w:sz w:val="28"/>
        </w:rPr>
        <w:t>1. Физическая  подготовка.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Общеразвивающие  упражнения.  Упражнения  для  рук  и  плечевого  пояса.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Упражнения  для  рук,  мышц  шеи. Упражнения  со  скакалкой,  гантелями.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Элементы  акробатики. Подвижные  игры,  эстафеты.  Гимнастические  упраж-нения. Лыжный  спорт. Спортивные  игры:  баскетбол, футбол. 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Упражнения  для  развития  выносливости  и  быстроты,  силы.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Бег  на  60, 100  м;  400м,  800м.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Подтягивание  на  перекладине.</w:t>
      </w:r>
    </w:p>
    <w:p>
      <w:pPr>
        <w:pStyle w:val="Normal"/>
        <w:spacing w:lineRule="auto" w:line="240"/>
        <w:ind w:firstLine="708" w:left="0" w:right="0"/>
        <w:rPr>
          <w:rFonts w:ascii="Times New Roman" w:hAnsi="Times New Roman"/>
          <w:b/>
          <w:i/>
          <w:i/>
          <w:sz w:val="28"/>
        </w:rPr>
      </w:pPr>
      <w:r>
        <w:rPr>
          <w:rFonts w:ascii="Times New Roman" w:hAnsi="Times New Roman"/>
          <w:b/>
          <w:i/>
          <w:sz w:val="28"/>
        </w:rPr>
        <w:t>2. Военно-спортивные  игры.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2.1.  Военно-спортивная  игра «А ну-ка, парни!»: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</w:t>
      </w:r>
      <w:r>
        <w:rPr>
          <w:rFonts w:ascii="Times New Roman" w:hAnsi="Times New Roman"/>
          <w:sz w:val="28"/>
        </w:rPr>
        <w:t>- конкурс  строевой  песни;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</w:t>
      </w:r>
      <w:r>
        <w:rPr>
          <w:rFonts w:ascii="Times New Roman" w:hAnsi="Times New Roman"/>
          <w:sz w:val="28"/>
        </w:rPr>
        <w:t>- конкурс  по  стрельбе;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</w:t>
      </w:r>
      <w:r>
        <w:rPr>
          <w:rFonts w:ascii="Times New Roman" w:hAnsi="Times New Roman"/>
          <w:sz w:val="28"/>
        </w:rPr>
        <w:t>- бег  в  противогазе;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</w:t>
      </w:r>
      <w:r>
        <w:rPr>
          <w:rFonts w:ascii="Times New Roman" w:hAnsi="Times New Roman"/>
          <w:sz w:val="28"/>
        </w:rPr>
        <w:t>-  переползание  по-пластунски;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</w:t>
      </w:r>
      <w:r>
        <w:rPr>
          <w:rFonts w:ascii="Times New Roman" w:hAnsi="Times New Roman"/>
          <w:sz w:val="28"/>
        </w:rPr>
        <w:t xml:space="preserve">-  оказание  первой  медицинской  помощи  пострадавшему   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</w:t>
      </w:r>
      <w:r>
        <w:rPr>
          <w:rFonts w:ascii="Times New Roman" w:hAnsi="Times New Roman"/>
          <w:sz w:val="28"/>
        </w:rPr>
        <w:t>(наложение  шины,  бег «тачанка»,  другие  конкурсы).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2.2. Военно-спортивная  игра  «Зарничка».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Эстафета «Дружба».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Полоса  препятствий  «Сильные,  ловкие,  выносливые».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песни  военных  лет;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памятники,  воздвигнутые  в  честь  героев  войны;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игра «Шифровальщик»;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топографические  знаки;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история  родного  края;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участие  в  военно-спортивной  игре  «Зарничка».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2.3. Военно-спортивная  игра  «Зарница»;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физическая  подготовка: подтягивание  на  перекладине;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 отжимание  от  пола;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разгибание  и  сгибание  тела  из  положения  лежа (пресс);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прыжки  с  места  на  дальность;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стрельба  из  пневматической  винтовки,  сидя  с  упором  на  локтях;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эстафета.</w:t>
      </w:r>
    </w:p>
    <w:p>
      <w:pPr>
        <w:pStyle w:val="Normal"/>
        <w:spacing w:lineRule="auto" w:line="240"/>
        <w:rPr>
          <w:rFonts w:ascii="Times New Roman" w:hAnsi="Times New Roman"/>
          <w:i/>
          <w:i/>
          <w:sz w:val="28"/>
        </w:rPr>
      </w:pPr>
      <w:r>
        <w:rPr>
          <w:rFonts w:ascii="Times New Roman" w:hAnsi="Times New Roman"/>
          <w:sz w:val="28"/>
        </w:rPr>
        <w:tab/>
      </w:r>
      <w:r>
        <w:rPr>
          <w:rFonts w:ascii="Times New Roman" w:hAnsi="Times New Roman"/>
          <w:b/>
          <w:i/>
          <w:sz w:val="28"/>
        </w:rPr>
        <w:t>3. Туристическая  подготовка.</w:t>
      </w:r>
      <w:r>
        <w:rPr>
          <w:rFonts w:ascii="Times New Roman" w:hAnsi="Times New Roman"/>
          <w:i/>
          <w:sz w:val="28"/>
        </w:rPr>
        <w:t xml:space="preserve">   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3.1. Техника пешеходного туризма без специального туристического снаряжения: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передвижение и преодоление препятствий: скорость, дистанция, преодоление  подъемов,  склонов,  спусков,  болотистой  местности,  зарослей, буреломов,  водных  преград  (вплавь,  по  бревну,  по  навесной  переправе);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определение  расстояния  и  высоты;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ориентирование  по  местным  предметам,  по  компасу,  по  картам;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практические  занятия:  разведение  костра,  установка  палатки;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</w:t>
      </w:r>
      <w:r>
        <w:rPr>
          <w:rFonts w:ascii="Times New Roman" w:hAnsi="Times New Roman"/>
          <w:sz w:val="28"/>
        </w:rPr>
        <w:t>- подъем  по  склону  по  перилам  спорт  способом,  преодоление  рва  по бревну,  по  перилам   с   самонаведением.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3.2.  Техника пешеходного туризма  с  использованием специального снаряжения: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</w:t>
      </w:r>
      <w:r>
        <w:rPr>
          <w:rFonts w:ascii="Times New Roman" w:hAnsi="Times New Roman"/>
          <w:sz w:val="28"/>
        </w:rPr>
        <w:t>- преодоление  препятствий  по  навесной  переправе,  по  параллельным  веревкам;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  «бабочке»;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подъем  и  спуск  по  склону  по  перилам  на  схватывающем  узле.</w:t>
      </w:r>
      <w:r>
        <w:rPr>
          <w:rFonts w:ascii="Times New Roman" w:hAnsi="Times New Roman"/>
          <w:b/>
          <w:sz w:val="28"/>
        </w:rPr>
        <w:tab/>
      </w:r>
    </w:p>
    <w:p>
      <w:pPr>
        <w:pStyle w:val="Normal"/>
        <w:spacing w:lineRule="auto" w:line="360"/>
        <w:ind w:firstLine="708" w:left="0" w:right="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Ш.  Идейно-нравственное воспитание.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1.1. Память  поколений – дни  воинской  славы России: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Куликовская  битва, 1380 г., 21 декабря.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Полтавское сражение, 1709 г. 10 июля.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Бородинское сражение, 1812 г., 8 сентября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День победы Красной Армии под Псковом и Нарвой, 1918 г.,  23  февраля.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Контрнаступление  советских  войск  в  битве  под  Москвой, 1941 г.,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 декабря.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Разгром  фашистских  войск  в  Сталинградской  битве, 1943 г., 2 февраля.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Курская  битва, 1943 г., 23 августа.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Прорыв  блокады Ленинграда, 1944 г., 27 января.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День  Победы  советского  народа  в  Великой Отечественной войне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1941-1945 г.г.</w:t>
      </w:r>
    </w:p>
    <w:p>
      <w:pPr>
        <w:pStyle w:val="Normal"/>
        <w:spacing w:lineRule="auto" w:line="36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1.2.  Экскурсия  в Буинский военкомат.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1.3. Встречи  с  ветеранами  Великой  Отечественной  войны,  локальных  войн, военнослужащими на  День  Победы,  День  защитников  Отечества.</w:t>
      </w:r>
    </w:p>
    <w:p>
      <w:pPr>
        <w:pStyle w:val="Normal"/>
        <w:spacing w:lineRule="auto" w:line="240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IY.  Краеведение.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Родной  край.  Его  природные  особенности,  история,  известные  люди.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Буинцы – герои  Великой  Отечественной  войны,  Герои  Труда,  известные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ученые,  писатели,  поэты,  труженики. Административное  деление  края.</w:t>
      </w:r>
    </w:p>
    <w:p>
      <w:pPr>
        <w:pStyle w:val="Normal"/>
        <w:spacing w:lineRule="auto" w:line="24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Промышленность.  Памятники  истории  и  культуры.  Походы  по  родному краю.    </w:t>
      </w:r>
    </w:p>
    <w:p>
      <w:pPr>
        <w:pStyle w:val="Normal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jc w:val="center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</w:r>
    </w:p>
    <w:p>
      <w:pPr>
        <w:pStyle w:val="Normal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  <w:u w:val="single"/>
        </w:rPr>
        <w:t>УЧЕБНО-ТЕМАТИЧЕСКИЙ  ПЛАН</w:t>
      </w:r>
    </w:p>
    <w:p>
      <w:pPr>
        <w:pStyle w:val="Normal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            </w:t>
      </w:r>
      <w:r>
        <w:rPr>
          <w:rFonts w:ascii="Times New Roman" w:hAnsi="Times New Roman"/>
          <w:sz w:val="28"/>
        </w:rPr>
        <w:t>3  год  обучения</w:t>
      </w:r>
    </w:p>
    <w:tbl>
      <w:tblPr>
        <w:tblStyle w:val="Style_9"/>
        <w:tblW w:w="9924" w:type="dxa"/>
        <w:jc w:val="left"/>
        <w:tblInd w:w="-34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1"/>
        <w:gridCol w:w="3673"/>
        <w:gridCol w:w="1140"/>
        <w:gridCol w:w="1539"/>
        <w:gridCol w:w="971"/>
      </w:tblGrid>
      <w:tr>
        <w:trPr>
          <w:trHeight w:val="358" w:hRule="atLeast"/>
        </w:trPr>
        <w:tc>
          <w:tcPr>
            <w:tcW w:w="2601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Перечень разделов</w:t>
            </w:r>
          </w:p>
        </w:tc>
        <w:tc>
          <w:tcPr>
            <w:tcW w:w="3673" w:type="dxa"/>
            <w:vMerge w:val="restart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Темы  программы</w:t>
            </w:r>
          </w:p>
        </w:tc>
        <w:tc>
          <w:tcPr>
            <w:tcW w:w="3650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Кол-во  часов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vMerge w:val="continue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1140" w:type="dxa"/>
            <w:tcBorders/>
          </w:tcPr>
          <w:p>
            <w:pPr>
              <w:pStyle w:val="Normal"/>
              <w:widowControl/>
              <w:suppressAutoHyphens w:val="true"/>
              <w:spacing w:lineRule="auto" w:line="276" w:before="0" w:after="20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Теория</w:t>
            </w:r>
          </w:p>
        </w:tc>
        <w:tc>
          <w:tcPr>
            <w:tcW w:w="153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Практика</w:t>
            </w:r>
          </w:p>
        </w:tc>
        <w:tc>
          <w:tcPr>
            <w:tcW w:w="97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Всего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restart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I. Военно-профессиональная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ориентация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учащихся.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 xml:space="preserve"> 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1. Одиночная  строевая  подготовка.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18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18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b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1.1. Строи  и  управление  ими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Строевые  приемы  и  движения.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1.2. Строевая  стойка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1.3. Перестроение.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1.4. Повороты  на  месте.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1.5. Движение  строевым  шагом.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10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10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1.6. Повороты  в  движении.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1.7. Воинское  приветствие.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 xml:space="preserve">    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2. Огневая  подготовка.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3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17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20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2.1. История  создания  стрелкового  оружия.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2.2. Назначение, устройство пневматического  оружия.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2.3. Общие  сведения  о  баллистике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2.4. Изготовка  к  стрельбе.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2.5. Техника  стрельбы  из  пневматической   винтовки.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2.6. Основные  упражнения  по  стрельбе.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11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11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2.7. Соревнования  по  стрельбе.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 xml:space="preserve">     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3. Уставы  Вооруженных  Сил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3.1. История  создания  Уставов  в  Российских Вооруженных Силах. Виды и  значение  уставов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3.2. Военная форма  одежды  и  знаки  различия.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3.3. Ритуал приведения к военной присяге.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3.4. Размещение и быт  военнослужащих.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b/>
                <w:sz w:val="28"/>
                <w:u w:val="single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4. Военная  топография  и  военное ориентирование.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4.1. Ориентирование  по    топографическим  картам.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4.2. Ориентирование  без  карты.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5. Действия  в  экстремальных и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чрезвычайных  ситуациях.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5.1. Как обезопасить себя  от  других  людей.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5.2. Первая  помощь  пострадавшим.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restart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П. Военно-спортивная  работа.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1.Физическая  подготовка.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16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16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1.1. Общие упражнения, направленные на развитие различных физических качеств.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1.2. Упражнения на напряжение и расслабление  различных  групп  мышц.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1.3. Коллективные  игры  с  мячом.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b/>
                <w:sz w:val="28"/>
                <w:u w:val="single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2. Военно-спортивные  игры.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18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18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2.1. Военно-спортивная  игра «Зарничка».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2.2. Военно-спортивная  игра «Зарница».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8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2.3. Военно-спортивная  игра «А ну-ка, парни!».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3. Туристическая  подготовка.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3.1. Техника  пешеходного  туризма без  снаряжения.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3.2. Техника  пешеходного  туризма  со    специальным  снаряжением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restart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IY. Краеведческая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работа.</w:t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b/>
                <w:sz w:val="28"/>
                <w:u w:val="single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Идейно-нравственное воспитание.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4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 Память  поколений – дни  воинской  славы России.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 Экскурсии  в  музеи  Воинской  Славы  и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Мемориальные  комплексы.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 Встречи  с  ветеранами  Великой  Отечественной войны, военной  службы,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  <w:u w:val="single"/>
              </w:rPr>
              <w:t>Краеведение.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6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20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26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b/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1. Родной  край,  его  природные  особенности, история, земляки - известные  люди.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2. Памятники  культуры  и  истории.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3. Знатные  люди  края,  их  вклад  в  его развитие.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</w:t>
            </w:r>
          </w:p>
        </w:tc>
      </w:tr>
      <w:tr>
        <w:trPr>
          <w:trHeight w:val="375" w:hRule="atLeast"/>
        </w:trPr>
        <w:tc>
          <w:tcPr>
            <w:tcW w:w="2601" w:type="dxa"/>
            <w:vMerge w:val="continue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0"/>
                <w:szCs w:val="20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4. Походы  по  родному  краю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-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20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8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8"/>
                <w:szCs w:val="20"/>
              </w:rPr>
              <w:t>20</w:t>
            </w:r>
          </w:p>
        </w:tc>
      </w:tr>
      <w:tr>
        <w:trPr>
          <w:trHeight w:val="375" w:hRule="atLeast"/>
        </w:trPr>
        <w:tc>
          <w:tcPr>
            <w:tcW w:w="260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8"/>
              </w:rPr>
            </w:pPr>
            <w:r>
              <w:rPr>
                <w:sz w:val="28"/>
              </w:rPr>
            </w:r>
          </w:p>
        </w:tc>
        <w:tc>
          <w:tcPr>
            <w:tcW w:w="36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Итого</w:t>
            </w:r>
          </w:p>
        </w:tc>
        <w:tc>
          <w:tcPr>
            <w:tcW w:w="1140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21</w:t>
            </w:r>
          </w:p>
        </w:tc>
        <w:tc>
          <w:tcPr>
            <w:tcW w:w="153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123</w:t>
            </w:r>
          </w:p>
        </w:tc>
        <w:tc>
          <w:tcPr>
            <w:tcW w:w="971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8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8"/>
                <w:szCs w:val="20"/>
              </w:rPr>
              <w:t>144</w:t>
            </w:r>
          </w:p>
        </w:tc>
      </w:tr>
    </w:tbl>
    <w:p>
      <w:pPr>
        <w:pStyle w:val="Normal"/>
        <w:ind w:firstLine="708" w:left="2124" w:right="0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          </w:t>
      </w:r>
      <w:r>
        <w:rPr>
          <w:rFonts w:ascii="Times New Roman" w:hAnsi="Times New Roman"/>
          <w:sz w:val="28"/>
        </w:rPr>
        <w:tab/>
        <w:t xml:space="preserve">                    </w:t>
      </w:r>
      <w:r>
        <w:rPr>
          <w:rFonts w:ascii="Times New Roman" w:hAnsi="Times New Roman"/>
          <w:b/>
          <w:sz w:val="28"/>
        </w:rPr>
        <w:t xml:space="preserve">  </w:t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   </w:t>
      </w:r>
      <w:r>
        <w:rPr>
          <w:rFonts w:ascii="Times New Roman" w:hAnsi="Times New Roman"/>
          <w:b/>
          <w:sz w:val="28"/>
        </w:rPr>
        <w:tab/>
      </w:r>
    </w:p>
    <w:p>
      <w:pPr>
        <w:pStyle w:val="Normal"/>
        <w:numPr>
          <w:ilvl w:val="0"/>
          <w:numId w:val="0"/>
        </w:numPr>
        <w:spacing w:lineRule="auto" w:line="240" w:before="0" w:after="0"/>
        <w:ind w:hanging="0" w:left="0" w:right="0"/>
        <w:jc w:val="center"/>
        <w:outlineLvl w:val="0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СОДЕРЖАНИЕ УЧЕБНО-ТЕМАТИЧЕСКОГО ПЛАНА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                                              </w:t>
      </w:r>
      <w:r>
        <w:rPr>
          <w:rFonts w:ascii="Times New Roman" w:hAnsi="Times New Roman"/>
          <w:sz w:val="28"/>
        </w:rPr>
        <w:t>3-й  год  обучения</w:t>
      </w:r>
    </w:p>
    <w:p>
      <w:pPr>
        <w:pStyle w:val="Normal"/>
        <w:spacing w:lineRule="auto" w:line="240"/>
        <w:jc w:val="both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>I. Военно-профессиональная  ориентация  учащихся  и  формирование</w:t>
      </w:r>
    </w:p>
    <w:p>
      <w:pPr>
        <w:pStyle w:val="Normal"/>
        <w:spacing w:lineRule="auto" w:line="240"/>
        <w:jc w:val="both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  <w:u w:val="single"/>
        </w:rPr>
        <w:t xml:space="preserve"> </w:t>
      </w:r>
      <w:r>
        <w:rPr>
          <w:rFonts w:ascii="Times New Roman" w:hAnsi="Times New Roman"/>
          <w:b/>
          <w:sz w:val="28"/>
          <w:u w:val="single"/>
        </w:rPr>
        <w:t xml:space="preserve">у  молодежи  заинтересованности  к  военной  службе.  </w:t>
      </w:r>
    </w:p>
    <w:p>
      <w:pPr>
        <w:pStyle w:val="Normal"/>
        <w:spacing w:lineRule="auto" w:line="240"/>
        <w:jc w:val="both"/>
        <w:rPr>
          <w:rFonts w:ascii="Times New Roman" w:hAnsi="Times New Roman"/>
          <w:b/>
          <w:i/>
          <w:i/>
          <w:sz w:val="28"/>
        </w:rPr>
      </w:pPr>
      <w:r>
        <w:rPr>
          <w:rFonts w:ascii="Times New Roman" w:hAnsi="Times New Roman"/>
          <w:b/>
          <w:i/>
          <w:sz w:val="28"/>
        </w:rPr>
        <w:t>1. Одиночная  строевая  подготовка.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     </w:t>
      </w:r>
      <w:r>
        <w:rPr>
          <w:rFonts w:ascii="Times New Roman" w:hAnsi="Times New Roman"/>
          <w:sz w:val="28"/>
        </w:rPr>
        <w:t>Строевые  приемы  и  движение  без  оружия. Общие  положения  о  строях  и  управлении  ими: строй, шеренга,  фланг,  тыл,  интервал,  дистанция,  двухшереножный  строй,  колонна,  походный  строй.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Строевые  приемы:  строевая  стойка, перестроение, повороты  на  месте  и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 движении,  строевой  шаг, воинское  приветствие, подход  к  начальнику  и  отход  от  него.  Рапорт.</w:t>
      </w:r>
    </w:p>
    <w:p>
      <w:pPr>
        <w:pStyle w:val="Normal"/>
        <w:spacing w:lineRule="auto" w:line="240"/>
        <w:jc w:val="both"/>
        <w:rPr>
          <w:rFonts w:ascii="Times New Roman" w:hAnsi="Times New Roman"/>
          <w:i/>
          <w:i/>
          <w:sz w:val="28"/>
        </w:rPr>
      </w:pPr>
      <w:r>
        <w:rPr>
          <w:rFonts w:ascii="Times New Roman" w:hAnsi="Times New Roman"/>
          <w:b/>
          <w:i/>
          <w:sz w:val="28"/>
        </w:rPr>
        <w:t>2. Огневая  подготовка.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История  создания  стрелкового  оружия.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Назначение, устройство пневматической  винтовки.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Общие  сведения  о  баллистике. Техника  стрельбы  из  пневматической  винтовки: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изготовка  к  стрельбе: со  стола  с  опорой  локтями  на  стол, с  колена,  лежа,  стоя;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- дыхание  во  время  стрельбы;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- правила  заряжания  и  разряжания   оружия;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дисциплина  во  время  стрельбы;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- правила  прицеливания.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Основные  упражнения  по  стрельбе: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стрельба из  пневматической  винтовки  по  круглой  мишени Ø 80 мм (40 мм),  сидя  за  столом  с  опорой  локтями  на  стол  и  упором  и  без упора;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стрельба  лежа  с  упором  локтями  на  землю  по  круглой  мишени;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стрельба  из  винтовки  по  падающей  мишени  из  различных  положений.</w:t>
      </w:r>
    </w:p>
    <w:p>
      <w:pPr>
        <w:pStyle w:val="Normal"/>
        <w:spacing w:lineRule="auto" w:line="240"/>
        <w:ind w:firstLine="708" w:left="0" w:right="0"/>
        <w:jc w:val="both"/>
        <w:rPr>
          <w:rFonts w:ascii="Times New Roman" w:hAnsi="Times New Roman"/>
          <w:i/>
          <w:i/>
          <w:sz w:val="28"/>
        </w:rPr>
      </w:pPr>
      <w:r>
        <w:rPr>
          <w:rFonts w:ascii="Times New Roman" w:hAnsi="Times New Roman"/>
          <w:b/>
          <w:i/>
          <w:sz w:val="28"/>
        </w:rPr>
        <w:t>3. Уставы  Вооруженных  Сил  Российской  Федерации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История  создания  в  России  воинских  уставов. Виды  уставов  и  их  значение.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Военная форма  одежды  и  знаки  различия.</w:t>
        <w:tab/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Воинские  звания.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Ритуал  приведения  военнослужащих  к  военной  присяге.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Военная  присяга – клятва  воина  на  верность  Родине  -  России.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>Размещение  и  быт  военнослужащих .</w:t>
      </w:r>
    </w:p>
    <w:p>
      <w:pPr>
        <w:pStyle w:val="Normal"/>
        <w:spacing w:lineRule="auto" w:line="240"/>
        <w:jc w:val="both"/>
        <w:rPr>
          <w:rFonts w:ascii="Times New Roman" w:hAnsi="Times New Roman"/>
          <w:b/>
          <w:i/>
          <w:i/>
          <w:sz w:val="28"/>
        </w:rPr>
      </w:pPr>
      <w:r>
        <w:rPr>
          <w:rFonts w:ascii="Times New Roman" w:hAnsi="Times New Roman"/>
          <w:b/>
          <w:i/>
          <w:sz w:val="28"/>
        </w:rPr>
        <w:t>4. Военная  топография  и  ориентирование: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определение  сторон  горизонта  по  местным  предметам  и  с  помощью компаса;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 топографические  карты  и  уставные  обозначения  на  картах,  масштаб карт;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ориентирование  по    топографическим  картам,  схемам,  планам- легендам;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 ориентирование  без  карты.</w:t>
      </w:r>
    </w:p>
    <w:p>
      <w:pPr>
        <w:pStyle w:val="Normal"/>
        <w:spacing w:lineRule="auto" w:line="240"/>
        <w:jc w:val="both"/>
        <w:rPr>
          <w:rFonts w:ascii="Times New Roman" w:hAnsi="Times New Roman"/>
          <w:i/>
          <w:i/>
          <w:sz w:val="28"/>
        </w:rPr>
      </w:pPr>
      <w:r>
        <w:rPr>
          <w:rFonts w:ascii="Times New Roman" w:hAnsi="Times New Roman"/>
          <w:b/>
          <w:i/>
          <w:sz w:val="28"/>
        </w:rPr>
        <w:t>5.  Действия  в  экстремальных  и  чрезвычайных  ситуациях.</w:t>
      </w:r>
    </w:p>
    <w:p>
      <w:pPr>
        <w:pStyle w:val="Normal"/>
        <w:spacing w:lineRule="auto" w:line="240"/>
        <w:jc w:val="both"/>
        <w:rPr>
          <w:rFonts w:ascii="Times New Roman" w:hAnsi="Times New Roman"/>
          <w:i/>
          <w:i/>
          <w:sz w:val="28"/>
        </w:rPr>
      </w:pPr>
      <w:r>
        <w:rPr>
          <w:rFonts w:ascii="Times New Roman" w:hAnsi="Times New Roman"/>
          <w:sz w:val="28"/>
        </w:rPr>
        <w:t>Как обезопасить себя  от  других  людей: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от  грабежа,  разбоя,  уличных  краж;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при  угрозе насилия,  нападения;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сексуальное  насилие,  поведение;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поведение  со  знакомыми  и  незнакомыми;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защита  от  мошенничества;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право  на  необходимую  оборону;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самооборона  без  оружия;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оружие  обороны.</w:t>
      </w:r>
    </w:p>
    <w:p>
      <w:pPr>
        <w:pStyle w:val="Normal"/>
        <w:spacing w:lineRule="auto" w:line="240"/>
        <w:ind w:hanging="0" w:left="708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sz w:val="28"/>
          <w:u w:val="single"/>
        </w:rPr>
        <w:t>II. Военно-спортивная  работа</w:t>
      </w:r>
      <w:r>
        <w:rPr>
          <w:rFonts w:ascii="Times New Roman" w:hAnsi="Times New Roman"/>
          <w:sz w:val="28"/>
        </w:rPr>
        <w:t xml:space="preserve">.  </w:t>
      </w:r>
    </w:p>
    <w:p>
      <w:pPr>
        <w:pStyle w:val="Normal"/>
        <w:spacing w:lineRule="auto" w:line="240"/>
        <w:jc w:val="both"/>
        <w:rPr>
          <w:rFonts w:ascii="Times New Roman" w:hAnsi="Times New Roman"/>
          <w:b/>
          <w:i/>
          <w:i/>
          <w:sz w:val="28"/>
        </w:rPr>
      </w:pPr>
      <w:r>
        <w:rPr>
          <w:rFonts w:ascii="Times New Roman" w:hAnsi="Times New Roman"/>
          <w:b/>
          <w:i/>
          <w:sz w:val="28"/>
        </w:rPr>
        <w:t>1. Физическая  подготовка.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1.1. Общие  упражнения  на  развитие  различных  физических  качеств: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упражнения  на  развитие  быстроты,  бег  на  60, 100  м;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упражнение  на   развитие  выносливости  бег  на  400м,  600м, 1000м,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</w:t>
      </w:r>
      <w:r>
        <w:rPr>
          <w:rFonts w:ascii="Times New Roman" w:hAnsi="Times New Roman"/>
          <w:sz w:val="28"/>
        </w:rPr>
        <w:t>бег  по  пересеченной  местности;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упражнения  на  развитие  ловкости  и  координации  движений: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(метание  спортивной  гранаты  на  дальность);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прыжки  с  места  и  разбега.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1.2. Общеразвивающие  упражнения: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- упражнения  комплекса  спортивных  упражнений;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упражнения  на  перекладине,  подтягивание;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сгибание-разгибание  ног  в  положении  «вис  на  перекладине».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1.3. Коллективные  игры  с  мячом: баскетбол,  волейбол,  футбол,  пионербол.</w:t>
      </w:r>
    </w:p>
    <w:p>
      <w:pPr>
        <w:pStyle w:val="Normal"/>
        <w:spacing w:lineRule="auto" w:line="240"/>
        <w:ind w:firstLine="708" w:left="0" w:right="0"/>
        <w:jc w:val="both"/>
        <w:rPr>
          <w:rFonts w:ascii="Times New Roman" w:hAnsi="Times New Roman"/>
          <w:i/>
          <w:i/>
          <w:sz w:val="28"/>
        </w:rPr>
      </w:pPr>
      <w:r>
        <w:rPr>
          <w:rFonts w:ascii="Times New Roman" w:hAnsi="Times New Roman"/>
          <w:b/>
          <w:i/>
          <w:sz w:val="28"/>
        </w:rPr>
        <w:t>2. Военно-спортивные  игры.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2.1. Военно-спортивная  игра  «Зарничка».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Эстафета «Дружба».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Полоса  препятствий  «Сильные,  ловкие,  выносливые».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известные  буинцы,  прославляющие  наш  край;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песни  военных  лет;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памятники,  воздвигнутые  в  честь  героев  войны;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игра «Шифровальщик»;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топографические  знаки;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история  родного  края.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Участие  в  военно-спортивной  игре.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2.2. Военно-спортивная  игра  «Зарница»;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физическая  подготовка: подтягивание  на  перекладине;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 отжимание  от  пола;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разгибание  и  сгибание  тела  из  положения  лежа (пресс);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прыжки  с  места  на  дальность;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стрельба  из  пневматической  винтовки,  сидя  с  упором  на  локтях;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эстафета.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2.3. Военно-спортивная  игра «А ну-ка, парни!»: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конкурс  строевой  песни;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эстафета: 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а) стрельба,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б) бег  в  противогазе;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в) переползание  по-пластунски;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г) оказание  первой  медицинской  помощи  пострадавшему   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</w:t>
      </w:r>
      <w:r>
        <w:rPr>
          <w:rFonts w:ascii="Times New Roman" w:hAnsi="Times New Roman"/>
          <w:sz w:val="28"/>
        </w:rPr>
        <w:t>(наложение  шины  при  переломе  ноги);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д) переноска  пострадавшего;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е) бег «тачанка»  вдвоем;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ж) другие  конкурсы.</w:t>
      </w:r>
    </w:p>
    <w:p>
      <w:pPr>
        <w:pStyle w:val="Normal"/>
        <w:spacing w:lineRule="auto" w:line="240"/>
        <w:jc w:val="both"/>
        <w:rPr>
          <w:rFonts w:ascii="Times New Roman" w:hAnsi="Times New Roman"/>
          <w:i/>
          <w:i/>
          <w:sz w:val="28"/>
        </w:rPr>
      </w:pPr>
      <w:r>
        <w:rPr>
          <w:rFonts w:ascii="Times New Roman" w:hAnsi="Times New Roman"/>
          <w:b/>
          <w:i/>
          <w:sz w:val="28"/>
        </w:rPr>
        <w:t>3. Туристическая  подготовка.</w:t>
      </w:r>
      <w:r>
        <w:rPr>
          <w:rFonts w:ascii="Times New Roman" w:hAnsi="Times New Roman"/>
          <w:i/>
          <w:sz w:val="28"/>
        </w:rPr>
        <w:t xml:space="preserve">  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3.1. Техника пешеходного туризма без специального туристического снаряжения: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передвижение  и  преодоление  препятствий: скорость,  дистанция, преодоление  подъемов,  склонов,  спусков,  болотистой  местности,  зарослей, буреломов,  водных  преград  (вплавь  и  переплавой  по  бревну);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определение  расстояния  и  высоты  объектов;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ориентирование  с  использованием  местных  предметов;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ориентирование  с  использованием  компаса  и  топографических  карт;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практические  занятия,  разведение  костра,  установка  палатки,  подъем,  спуск  по  склону  с  использованием  веревки  спортивным  способом,   преодоление  рва  по  бревну.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3.2.  Техника пешеходного туризма  с  использованием специального снаряжения: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>- преодоление  препятствий  по  навесной  переправе,  по  параллельным веревкам;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  «бабочке»;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подъем  и  спуск  по  склону  по  перилам  на  схватывающем  узле.</w:t>
      </w:r>
    </w:p>
    <w:p>
      <w:pPr>
        <w:pStyle w:val="Normal"/>
        <w:spacing w:lineRule="auto" w:line="240"/>
        <w:jc w:val="both"/>
        <w:rPr>
          <w:rFonts w:ascii="Times New Roman" w:hAnsi="Times New Roman"/>
          <w:b/>
          <w:sz w:val="28"/>
          <w:u w:val="single"/>
        </w:rPr>
      </w:pPr>
      <w:r>
        <w:rPr>
          <w:rFonts w:ascii="Times New Roman" w:hAnsi="Times New Roman"/>
          <w:b/>
          <w:sz w:val="28"/>
        </w:rPr>
        <w:t xml:space="preserve">  </w:t>
      </w:r>
      <w:r>
        <w:rPr>
          <w:rFonts w:ascii="Times New Roman" w:hAnsi="Times New Roman"/>
          <w:b/>
          <w:sz w:val="28"/>
          <w:u w:val="single"/>
        </w:rPr>
        <w:t>Ш.  Идейно-нравственное воспитание.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1.1. Память  поколений – дни  воинской  славы России: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Куликовская  битва, 1380 г., 21 декабря.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Полтавское сражение, 1709 г. 10 июля.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Бородинское сражение, 1812 г., 8 сентября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День победы Красной Армии под Псковом и Нарвой, 1918 г.,  23  февраля.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Контрнаступление  советских  войск  в  битве  под  Москвой, 1941 г.,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</w:t>
      </w:r>
      <w:r>
        <w:rPr>
          <w:rFonts w:ascii="Times New Roman" w:hAnsi="Times New Roman"/>
          <w:sz w:val="28"/>
        </w:rPr>
        <w:t>5 декабря.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Разгром  фашистских  войск  в  Сталинградской  битве, 1943 г., 2 февраля.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Курская  битва, 1943 г., 23 августа.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Прорыв  блокады Ленинграда, 1944 г., 27 января.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День  Победы  советского  народа  в  Великой Отечественной войне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1941-1945 г.г.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1.2.  Экскурсии  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посещение  мемориального  комплекса  павшим  воинам – героям  локальных войн;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ab/>
        <w:t>- посещение  музея  истории;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1.3. Встречи  с  ветеранами  Великой  Отечественной  войны,  локальных  войн, военнослужащими на  День  Победы,  День защитников  Отечества.</w:t>
      </w:r>
    </w:p>
    <w:p>
      <w:pPr>
        <w:pStyle w:val="Normal"/>
        <w:spacing w:lineRule="auto" w:line="240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IY.  Краеведение.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Родной  край.  Его  природные  особенности,  история,  известные  люди.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Буинцы– герои  Великой  Отечественной  войны,  Герои  Труда,  известные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ученые,  писатели,  поэты,  труженики. Административное  деление  края.</w:t>
      </w:r>
    </w:p>
    <w:p>
      <w:pPr>
        <w:pStyle w:val="Normal"/>
        <w:spacing w:lineRule="auto" w:line="24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Промышленность.  Памятники  истории  и  культуры.  Походы  по  родному краю. </w:t>
      </w:r>
    </w:p>
    <w:p>
      <w:pPr>
        <w:pStyle w:val="Normal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  <w:r>
        <w:br w:type="page"/>
      </w:r>
    </w:p>
    <w:p>
      <w:pPr>
        <w:pStyle w:val="ListParagraph1"/>
        <w:numPr>
          <w:ilvl w:val="0"/>
          <w:numId w:val="0"/>
        </w:numPr>
        <w:spacing w:before="0" w:after="200"/>
        <w:ind w:hanging="0" w:left="0" w:right="0"/>
        <w:contextualSpacing/>
        <w:jc w:val="center"/>
        <w:outlineLvl w:val="0"/>
        <w:rPr>
          <w:b/>
          <w:color w:themeColor="text1" w:val="000000"/>
          <w:sz w:val="28"/>
        </w:rPr>
      </w:pPr>
      <w:r>
        <w:rPr>
          <w:b/>
          <w:color w:themeColor="text1" w:val="000000"/>
          <w:sz w:val="28"/>
        </w:rPr>
        <w:t>СПИСОК ЛИТЕРАТУРЫ</w:t>
      </w:r>
    </w:p>
    <w:p>
      <w:pPr>
        <w:pStyle w:val="NoSpacing1"/>
        <w:numPr>
          <w:ilvl w:val="0"/>
          <w:numId w:val="10"/>
        </w:numPr>
        <w:tabs>
          <w:tab w:val="clear" w:pos="708"/>
          <w:tab w:val="left" w:pos="1134" w:leader="none"/>
        </w:tabs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Балашов А.Ю. Военно-патриотическое воспитание и подготовка молодежи к военной службе: история и современность // Учебно-методические материалы. - Смоленск. 2013.</w:t>
      </w:r>
    </w:p>
    <w:p>
      <w:pPr>
        <w:pStyle w:val="NoSpacing1"/>
        <w:numPr>
          <w:ilvl w:val="0"/>
          <w:numId w:val="10"/>
        </w:numPr>
        <w:tabs>
          <w:tab w:val="clear" w:pos="708"/>
          <w:tab w:val="left" w:pos="1134" w:leader="none"/>
        </w:tabs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Методическое пособие по допризывной подготовке. М.: Военное изд-во МО СССР, 1957.</w:t>
      </w:r>
    </w:p>
    <w:p>
      <w:pPr>
        <w:pStyle w:val="NoSpacing1"/>
        <w:numPr>
          <w:ilvl w:val="0"/>
          <w:numId w:val="10"/>
        </w:numPr>
        <w:tabs>
          <w:tab w:val="clear" w:pos="708"/>
          <w:tab w:val="left" w:pos="1134" w:leader="none"/>
        </w:tabs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>Методические разработки по начальной военной подготовке. М.: изд-во ДОСААФ СССР «Москва ордена «знак почета», 1978.</w:t>
      </w:r>
    </w:p>
    <w:p>
      <w:pPr>
        <w:pStyle w:val="NoSpacing1"/>
        <w:numPr>
          <w:ilvl w:val="0"/>
          <w:numId w:val="10"/>
        </w:numPr>
        <w:tabs>
          <w:tab w:val="clear" w:pos="708"/>
          <w:tab w:val="left" w:pos="1134" w:leader="none"/>
        </w:tabs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Учебное пособие по начальной военной подготовке М.: Минобороны СССР, 1971. </w:t>
      </w:r>
    </w:p>
    <w:p>
      <w:pPr>
        <w:pStyle w:val="NoSpacing1"/>
        <w:tabs>
          <w:tab w:val="clear" w:pos="708"/>
          <w:tab w:val="left" w:pos="1134" w:leader="none"/>
        </w:tabs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ind w:firstLine="709" w:left="0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 реализации программы на занятиях с детьми используются следующие интернет-источники и ресурсы: </w:t>
      </w:r>
    </w:p>
    <w:p>
      <w:pPr>
        <w:pStyle w:val="NoSpacing1"/>
        <w:numPr>
          <w:ilvl w:val="0"/>
          <w:numId w:val="11"/>
        </w:numPr>
        <w:tabs>
          <w:tab w:val="clear" w:pos="708"/>
          <w:tab w:val="left" w:pos="1134" w:leader="none"/>
        </w:tabs>
        <w:ind w:hanging="425" w:left="1134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http://voenservice.ru – Основы огневой подготовки</w:t>
      </w:r>
    </w:p>
    <w:p>
      <w:pPr>
        <w:pStyle w:val="NoSpacing1"/>
        <w:numPr>
          <w:ilvl w:val="0"/>
          <w:numId w:val="11"/>
        </w:numPr>
        <w:tabs>
          <w:tab w:val="clear" w:pos="708"/>
          <w:tab w:val="left" w:pos="1134" w:leader="none"/>
        </w:tabs>
        <w:ind w:hanging="425" w:left="1134" w:right="0"/>
        <w:jc w:val="both"/>
        <w:rPr>
          <w:rFonts w:ascii="Times New Roman" w:hAnsi="Times New Roman"/>
          <w:sz w:val="28"/>
        </w:rPr>
      </w:pPr>
      <w:hyperlink r:id="rId2">
        <w:r>
          <w:rPr>
            <w:rStyle w:val="Style4"/>
            <w:rFonts w:ascii="Times New Roman" w:hAnsi="Times New Roman"/>
            <w:sz w:val="28"/>
          </w:rPr>
          <w:t>http://voennizdat.ru</w:t>
        </w:r>
      </w:hyperlink>
      <w:r>
        <w:rPr>
          <w:rFonts w:ascii="Times New Roman" w:hAnsi="Times New Roman"/>
          <w:sz w:val="28"/>
        </w:rPr>
        <w:t xml:space="preserve"> – Литература и учебные пособия по военному делу.</w:t>
      </w:r>
    </w:p>
    <w:p>
      <w:pPr>
        <w:pStyle w:val="NoSpacing1"/>
        <w:numPr>
          <w:ilvl w:val="0"/>
          <w:numId w:val="11"/>
        </w:numPr>
        <w:tabs>
          <w:tab w:val="clear" w:pos="708"/>
          <w:tab w:val="left" w:pos="1134" w:leader="none"/>
        </w:tabs>
        <w:ind w:hanging="425" w:left="1134" w:right="0"/>
        <w:jc w:val="both"/>
        <w:rPr>
          <w:rFonts w:ascii="Times New Roman" w:hAnsi="Times New Roman"/>
          <w:sz w:val="28"/>
        </w:rPr>
      </w:pPr>
      <w:hyperlink r:id="rId3">
        <w:r>
          <w:rPr>
            <w:rStyle w:val="Style4"/>
            <w:rFonts w:ascii="Times New Roman" w:hAnsi="Times New Roman"/>
            <w:sz w:val="28"/>
          </w:rPr>
          <w:t>http://nastavleniya.ru</w:t>
        </w:r>
      </w:hyperlink>
      <w:r>
        <w:rPr>
          <w:rFonts w:ascii="Times New Roman" w:hAnsi="Times New Roman"/>
          <w:sz w:val="28"/>
        </w:rPr>
        <w:t xml:space="preserve"> – сборка и разборка автомата Калашникова</w:t>
      </w:r>
    </w:p>
    <w:p>
      <w:pPr>
        <w:pStyle w:val="NoSpacing1"/>
        <w:numPr>
          <w:ilvl w:val="0"/>
          <w:numId w:val="11"/>
        </w:numPr>
        <w:tabs>
          <w:tab w:val="clear" w:pos="708"/>
          <w:tab w:val="left" w:pos="1134" w:leader="none"/>
        </w:tabs>
        <w:ind w:hanging="425" w:left="1134" w:right="0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https // akak.ru— сборка и разборка автомата Калашникова;</w:t>
      </w:r>
    </w:p>
    <w:p>
      <w:pPr>
        <w:pStyle w:val="NoSpacing1"/>
        <w:numPr>
          <w:ilvl w:val="0"/>
          <w:numId w:val="11"/>
        </w:numPr>
        <w:tabs>
          <w:tab w:val="clear" w:pos="708"/>
          <w:tab w:val="left" w:pos="1134" w:leader="none"/>
        </w:tabs>
        <w:ind w:hanging="425" w:left="1134" w:right="0"/>
        <w:jc w:val="both"/>
        <w:rPr>
          <w:rFonts w:ascii="Times New Roman" w:hAnsi="Times New Roman"/>
          <w:sz w:val="28"/>
        </w:rPr>
      </w:pPr>
      <w:hyperlink r:id="rId4">
        <w:r>
          <w:rPr>
            <w:rStyle w:val="Style4"/>
            <w:rFonts w:ascii="Times New Roman" w:hAnsi="Times New Roman"/>
            <w:sz w:val="28"/>
          </w:rPr>
          <w:t>https://www.youtube.com/channel/UChtuRmhnhMO9b12Chl71Csw</w:t>
        </w:r>
      </w:hyperlink>
      <w:r>
        <w:rPr>
          <w:rFonts w:ascii="Times New Roman" w:hAnsi="Times New Roman"/>
          <w:sz w:val="28"/>
        </w:rPr>
        <w:t xml:space="preserve"> - индивидуально разработанный федерацией Фаертага цикл «Все об АК»</w:t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jc w:val="righ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</w:r>
    </w:p>
    <w:p>
      <w:pPr>
        <w:pStyle w:val="Normal"/>
        <w:jc w:val="right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Приложение 1</w:t>
      </w:r>
    </w:p>
    <w:p>
      <w:pPr>
        <w:pStyle w:val="NoSpacing1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Календарный тематический план</w:t>
      </w:r>
    </w:p>
    <w:p>
      <w:pPr>
        <w:pStyle w:val="NoSpacing1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 дополнительной общеобразовательной</w:t>
      </w:r>
    </w:p>
    <w:p>
      <w:pPr>
        <w:pStyle w:val="NoSpacing1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общеразвивающей программе</w:t>
      </w:r>
    </w:p>
    <w:p>
      <w:pPr>
        <w:pStyle w:val="NoSpacing1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«Курс молодого юнармейца»</w:t>
      </w:r>
    </w:p>
    <w:tbl>
      <w:tblPr>
        <w:tblStyle w:val="Style_9"/>
        <w:tblW w:w="10308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"/>
        <w:gridCol w:w="1483"/>
        <w:gridCol w:w="929"/>
        <w:gridCol w:w="2358"/>
        <w:gridCol w:w="1643"/>
        <w:gridCol w:w="1604"/>
        <w:gridCol w:w="1729"/>
      </w:tblGrid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color w:val="FF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4"/>
                <w:szCs w:val="20"/>
              </w:rPr>
              <w:t xml:space="preserve">№ </w:t>
            </w: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4"/>
                <w:szCs w:val="20"/>
              </w:rPr>
              <w:t>п/п</w:t>
            </w:r>
          </w:p>
        </w:tc>
        <w:tc>
          <w:tcPr>
            <w:tcW w:w="148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color w:val="FF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4"/>
                <w:szCs w:val="20"/>
              </w:rPr>
              <w:t>Дата, проведения занятий</w:t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4"/>
                <w:szCs w:val="20"/>
              </w:rPr>
              <w:t>Коли-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color w:val="FF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4"/>
                <w:szCs w:val="20"/>
              </w:rPr>
              <w:t>чество час</w:t>
            </w:r>
            <w:bookmarkStart w:id="0" w:name="_GoBack"/>
            <w:bookmarkEnd w:id="0"/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4"/>
                <w:szCs w:val="20"/>
              </w:rPr>
              <w:t>ов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color w:val="FF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4"/>
                <w:szCs w:val="20"/>
              </w:rPr>
              <w:t>Тема занятия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color w:val="FF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4"/>
                <w:szCs w:val="20"/>
              </w:rPr>
              <w:t>Форма проведения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color w:val="FF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4"/>
                <w:szCs w:val="20"/>
              </w:rPr>
              <w:t>Место проведения</w:t>
            </w:r>
          </w:p>
        </w:tc>
        <w:tc>
          <w:tcPr>
            <w:tcW w:w="17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b/>
                <w:color w:val="FF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4"/>
                <w:szCs w:val="20"/>
              </w:rPr>
              <w:t>Форма контроля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ListParagraph1"/>
              <w:widowControl w:val="false"/>
              <w:numPr>
                <w:ilvl w:val="0"/>
                <w:numId w:val="12"/>
              </w:numPr>
              <w:suppressAutoHyphens w:val="true"/>
              <w:spacing w:lineRule="exact" w:line="318" w:before="0" w:after="0"/>
              <w:ind w:hanging="0" w:left="34" w:right="0"/>
              <w:contextualSpacing w:val="false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15.09.25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1.1.</w:t>
            </w:r>
          </w:p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Вводное занятие. Знакомство с Программой образовательного</w:t>
            </w:r>
          </w:p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курсом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МБОУ «Кошки-Теняковская ООШ</w:t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>
          <w:trHeight w:val="1384" w:hRule="atLeast"/>
        </w:trPr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18.09.25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1.1.</w:t>
            </w:r>
          </w:p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Правила и дисциплина юнармейцев во время занятий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3.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22.09.25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2.1. Внешние элементы АК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>
          <w:trHeight w:val="600" w:hRule="atLeast"/>
        </w:trPr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25.09.25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2.1. Внешние элементы АК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5.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29.09.25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2.2. Внутренние элементы автомата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6.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02.10.25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2.2. Внутренние элементы автомата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>
          <w:trHeight w:val="731" w:hRule="atLeast"/>
        </w:trPr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7.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06.10.25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09.10.25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2.3. Сборка, разборка АК.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8.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13.10.25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16.10.25</w:t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2.3. Сборка, разборка АК.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9.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20.10.25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2.4. Правила прицеливания из оружия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10.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23.10.25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2.4. Правила прицеливания из оружия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11.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27.10.25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30.10.25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2.5.</w:t>
            </w:r>
          </w:p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Снаряжение магазина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12.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06.11.25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10.11.25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2.5.</w:t>
            </w:r>
          </w:p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Снаряжение магазина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13.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13.11.25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3.1. Техника безопасности удержания АК, стойка.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14.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17.11.25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3.1. Техника безопасности удержания АК, стойка.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15.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20.11.25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3.2. Примыкание и смена магазина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16.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24.11.25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3.2. Примыкание и смена магазина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>
          <w:trHeight w:val="1355" w:hRule="atLeast"/>
        </w:trPr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17.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27.11.25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01.12.25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3.3. Выполнение команд при условном контакте с противником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>
          <w:trHeight w:val="1393" w:hRule="atLeast"/>
        </w:trPr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18.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04.12.25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08.12.25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3.3. Выполнение команд при условном контакте с противником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19.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11.12.25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3.4. Положение тела и перемещения с автоматом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866" w:hRule="atLeast"/>
        </w:trPr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20.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15.12.25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3.4. Положение тела и перемещения с автоматом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21.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18.12.25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3.5. Правила поведения и выполнение команд на стрелковом полигоне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>
          <w:trHeight w:val="1417" w:hRule="atLeast"/>
        </w:trPr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22.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22.12.25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3.5. Правила поведения и выполнение команд на стрелковом полигоне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23.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25.12.25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3.6. Положение тела и перемещения с автоматом: работа с укрытиями и смена плеча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>
          <w:trHeight w:val="1278" w:hRule="atLeast"/>
        </w:trPr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24.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29.12.25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3.6. Положение тела и перемещения с автоматом: работа с укрытиями и смена плеча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25.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12.01.26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3.7. Внештатные ситуации поломки оружия и заклины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26.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15.01.26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3.7. Внештатные ситуации поломки оружия и заклины</w:t>
            </w:r>
          </w:p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27.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19.01.26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22.01.26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4.1. Обучение стрельбе из пневматической винтовки МР-512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28.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26.01.26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29.01.26</w:t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4.1. Обучение стрельбе из пневматической винтовки МР-512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29.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02.02.26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05.02.26</w:t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4.2. Стрельба из СХП по мишеням Firetag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30.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09.02.26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12.02.26</w:t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4.2. Стрельба из СХП по мишеням Firetag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31.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16.02.26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19.02.26</w:t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4.3. Уход за оружием, чистка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32.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26.02.26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02.03.26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  <w:vAlign w:val="center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4.3. Уход за оружием, чистка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>
          <w:trHeight w:val="767" w:hRule="atLeast"/>
        </w:trPr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33.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05.02.26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12.03.26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5.1. Тактика. Передвижение, положение, укрытие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34.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left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16.03.26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19.03.26</w:t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5.1. Тактика. Передвижение, положение, укрытие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35.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23.03.26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5.2. Тактика подразделений. Роли. Команды и взаимодействия.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36.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26.03.26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5.2. Тактика подразделений. Роли. Команды и взаимодействия.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37.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Helvetica Neue" w:hAnsi="Helvetica Neue"/>
                <w:sz w:val="24"/>
              </w:rPr>
            </w:pPr>
            <w:r>
              <w:rPr>
                <w:rFonts w:ascii="Helvetica Neue" w:hAnsi="Helvetica Neue"/>
                <w:color w:val="000000"/>
                <w:spacing w:val="0"/>
                <w:kern w:val="0"/>
                <w:sz w:val="24"/>
                <w:szCs w:val="20"/>
              </w:rPr>
              <w:t>30.03.26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Helvetica Neue" w:hAnsi="Helvetica Neue"/>
                <w:sz w:val="24"/>
              </w:rPr>
            </w:pPr>
            <w:r>
              <w:rPr>
                <w:rFonts w:ascii="Helvetica Neue" w:hAnsi="Helvetica Neue"/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Helvetica Neue" w:hAnsi="Helvetica Neue"/>
                <w:sz w:val="24"/>
              </w:rPr>
            </w:pPr>
            <w:r>
              <w:rPr>
                <w:rFonts w:ascii="Helvetica Neue" w:hAnsi="Helvetica Neue"/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5.3. Взаимодействие работы группы со стрельбой из СХП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38.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Helvetica Neue" w:hAnsi="Helvetica Neue"/>
                <w:sz w:val="24"/>
              </w:rPr>
            </w:pPr>
            <w:r>
              <w:rPr>
                <w:rFonts w:ascii="Helvetica Neue" w:hAnsi="Helvetica Neue"/>
                <w:color w:val="000000"/>
                <w:spacing w:val="0"/>
                <w:kern w:val="0"/>
                <w:sz w:val="24"/>
                <w:szCs w:val="20"/>
              </w:rPr>
              <w:t>02.04.26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Helvetica Neue" w:hAnsi="Helvetica Neue"/>
                <w:sz w:val="24"/>
              </w:rPr>
            </w:pPr>
            <w:r>
              <w:rPr>
                <w:rFonts w:ascii="Helvetica Neue" w:hAnsi="Helvetica Neue"/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rFonts w:ascii="Helvetica Neue" w:hAnsi="Helvetica Neue"/>
                <w:sz w:val="24"/>
              </w:rPr>
            </w:pPr>
            <w:r>
              <w:rPr>
                <w:rFonts w:ascii="Helvetica Neue" w:hAnsi="Helvetica Neue"/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5.3. Взаимодействие работы группы со стрельбой из СХП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39.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06.04.26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09.04.26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5.4. Действие группы в условиях наступления и отхода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40.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13.04.26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16.04.26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5.4. Действие группы в условиях наступления и отхода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41.</w:t>
            </w:r>
          </w:p>
        </w:tc>
        <w:tc>
          <w:tcPr>
            <w:tcW w:w="1483" w:type="dxa"/>
            <w:tcBorders/>
            <w:vAlign w:val="bottom"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20.04.26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5.5. Современное состояние регулярные и иррегулярных боевых действий в мировых военных конфликтов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42.</w:t>
            </w:r>
          </w:p>
        </w:tc>
        <w:tc>
          <w:tcPr>
            <w:tcW w:w="148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23.04.26</w:t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5.5. Современное состояние регулярные и иррегулярных боевых действий в мировых военных конфликтов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43.</w:t>
            </w:r>
          </w:p>
        </w:tc>
        <w:tc>
          <w:tcPr>
            <w:tcW w:w="148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27.04.26</w:t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6.1. Первая медицинская помощь и особенности её оказания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44.</w:t>
            </w:r>
          </w:p>
        </w:tc>
        <w:tc>
          <w:tcPr>
            <w:tcW w:w="148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30.04.26</w:t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6.1. Первая медицинская помощь и особенности её оказания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45.</w:t>
            </w:r>
          </w:p>
        </w:tc>
        <w:tc>
          <w:tcPr>
            <w:tcW w:w="148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04.05.26</w:t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6.2. Правила оказания первой медицинской помощи при ранениях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46.</w:t>
            </w:r>
          </w:p>
        </w:tc>
        <w:tc>
          <w:tcPr>
            <w:tcW w:w="148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07.05.26</w:t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6.2. Правила оказания первой медицинской помощи при ранениях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47.</w:t>
            </w:r>
          </w:p>
        </w:tc>
        <w:tc>
          <w:tcPr>
            <w:tcW w:w="148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14.05.26</w:t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6.3. Тактика оказания первой медицинской помощи при боевых действиях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Лекция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Опрос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48.</w:t>
            </w:r>
          </w:p>
        </w:tc>
        <w:tc>
          <w:tcPr>
            <w:tcW w:w="148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18.05.26</w:t>
            </w:r>
          </w:p>
        </w:tc>
        <w:tc>
          <w:tcPr>
            <w:tcW w:w="92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</w:t>
            </w:r>
          </w:p>
        </w:tc>
        <w:tc>
          <w:tcPr>
            <w:tcW w:w="235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Тема 6.3. Тактика оказания первой медицинской помощи при боевых действиях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Практическое занятие</w:t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Практические задания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49.</w:t>
            </w:r>
          </w:p>
        </w:tc>
        <w:tc>
          <w:tcPr>
            <w:tcW w:w="148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21.05.26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25.05 26</w:t>
            </w:r>
          </w:p>
        </w:tc>
        <w:tc>
          <w:tcPr>
            <w:tcW w:w="9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4"/>
                <w:szCs w:val="20"/>
              </w:rPr>
              <w:t>6</w:t>
            </w:r>
          </w:p>
        </w:tc>
        <w:tc>
          <w:tcPr>
            <w:tcW w:w="2358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Теоретическая подготовка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4"/>
                <w:szCs w:val="20"/>
              </w:rPr>
              <w:t>Тестирование</w:t>
            </w:r>
          </w:p>
        </w:tc>
      </w:tr>
      <w:tr>
        <w:trPr/>
        <w:tc>
          <w:tcPr>
            <w:tcW w:w="561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50.</w:t>
            </w:r>
          </w:p>
        </w:tc>
        <w:tc>
          <w:tcPr>
            <w:tcW w:w="148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both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28.05.26</w:t>
            </w:r>
          </w:p>
        </w:tc>
        <w:tc>
          <w:tcPr>
            <w:tcW w:w="9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4"/>
                <w:szCs w:val="20"/>
              </w:rPr>
              <w:t>6</w:t>
            </w:r>
          </w:p>
        </w:tc>
        <w:tc>
          <w:tcPr>
            <w:tcW w:w="2358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rFonts w:ascii="Times New Roman" w:hAnsi="Times New Roman"/>
                <w:color w:val="000000"/>
                <w:spacing w:val="0"/>
                <w:kern w:val="0"/>
                <w:sz w:val="24"/>
                <w:szCs w:val="20"/>
              </w:rPr>
              <w:t>Практическая подготовка</w:t>
            </w:r>
          </w:p>
        </w:tc>
        <w:tc>
          <w:tcPr>
            <w:tcW w:w="164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60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ind w:hanging="0" w:left="0" w:right="0"/>
              <w:jc w:val="center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729" w:type="dxa"/>
            <w:tcBorders/>
          </w:tcPr>
          <w:p>
            <w:pPr>
              <w:pStyle w:val="NoSpacing1"/>
              <w:widowControl/>
              <w:suppressAutoHyphens w:val="true"/>
              <w:spacing w:before="0" w:after="0"/>
              <w:ind w:hanging="0" w:left="0" w:right="0"/>
              <w:jc w:val="center"/>
              <w:rPr>
                <w:b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pacing w:val="0"/>
                <w:kern w:val="0"/>
                <w:sz w:val="24"/>
                <w:szCs w:val="20"/>
              </w:rPr>
              <w:t>Экзамен</w:t>
            </w:r>
          </w:p>
        </w:tc>
      </w:tr>
    </w:tbl>
    <w:p>
      <w:pPr>
        <w:pStyle w:val="Normal"/>
        <w:jc w:val="both"/>
        <w:rPr>
          <w:color w:val="FF0000"/>
          <w:sz w:val="28"/>
        </w:rPr>
      </w:pPr>
      <w:r>
        <w:rPr>
          <w:color w:val="FF0000"/>
          <w:sz w:val="28"/>
        </w:rPr>
      </w:r>
    </w:p>
    <w:p>
      <w:pPr>
        <w:pStyle w:val="Normal"/>
        <w:jc w:val="both"/>
        <w:rPr>
          <w:color w:val="FF0000"/>
          <w:sz w:val="28"/>
        </w:rPr>
      </w:pPr>
      <w:r>
        <w:rPr>
          <w:color w:val="FF0000"/>
          <w:sz w:val="28"/>
        </w:rPr>
      </w:r>
    </w:p>
    <w:p>
      <w:pPr>
        <w:pStyle w:val="Normal"/>
        <w:jc w:val="both"/>
        <w:rPr>
          <w:color w:val="FF0000"/>
          <w:sz w:val="28"/>
        </w:rPr>
      </w:pPr>
      <w:r>
        <w:rPr>
          <w:color w:val="FF0000"/>
          <w:sz w:val="28"/>
        </w:rPr>
      </w:r>
    </w:p>
    <w:p>
      <w:pPr>
        <w:pStyle w:val="Normal"/>
        <w:jc w:val="both"/>
        <w:rPr>
          <w:color w:val="FF0000"/>
          <w:sz w:val="28"/>
        </w:rPr>
      </w:pPr>
      <w:r>
        <w:rPr>
          <w:color w:val="FF0000"/>
          <w:sz w:val="28"/>
        </w:rPr>
      </w:r>
    </w:p>
    <w:p>
      <w:pPr>
        <w:pStyle w:val="Normal"/>
        <w:jc w:val="both"/>
        <w:rPr>
          <w:color w:val="FF0000"/>
          <w:sz w:val="28"/>
        </w:rPr>
      </w:pPr>
      <w:r>
        <w:rPr>
          <w:color w:val="FF0000"/>
          <w:sz w:val="28"/>
        </w:rPr>
      </w:r>
    </w:p>
    <w:p>
      <w:pPr>
        <w:pStyle w:val="Normal"/>
        <w:jc w:val="both"/>
        <w:rPr>
          <w:color w:val="FF0000"/>
          <w:sz w:val="28"/>
        </w:rPr>
      </w:pPr>
      <w:r>
        <w:rPr>
          <w:color w:val="FF0000"/>
          <w:sz w:val="28"/>
        </w:rPr>
      </w:r>
    </w:p>
    <w:p>
      <w:pPr>
        <w:pStyle w:val="Normal"/>
        <w:jc w:val="both"/>
        <w:rPr>
          <w:color w:val="FF0000"/>
          <w:sz w:val="28"/>
        </w:rPr>
      </w:pPr>
      <w:r>
        <w:rPr>
          <w:color w:val="FF0000"/>
          <w:sz w:val="28"/>
        </w:rPr>
      </w:r>
    </w:p>
    <w:p>
      <w:pPr>
        <w:pStyle w:val="Normal"/>
        <w:jc w:val="both"/>
        <w:rPr>
          <w:color w:val="FF0000"/>
          <w:sz w:val="28"/>
        </w:rPr>
      </w:pPr>
      <w:r>
        <w:rPr>
          <w:color w:val="FF0000"/>
          <w:sz w:val="28"/>
        </w:rPr>
      </w:r>
    </w:p>
    <w:p>
      <w:pPr>
        <w:pStyle w:val="Normal"/>
        <w:jc w:val="both"/>
        <w:rPr>
          <w:color w:val="FF0000"/>
          <w:sz w:val="28"/>
        </w:rPr>
      </w:pPr>
      <w:r>
        <w:rPr>
          <w:color w:val="FF0000"/>
          <w:sz w:val="28"/>
        </w:rPr>
      </w:r>
    </w:p>
    <w:p>
      <w:pPr>
        <w:pStyle w:val="Normal"/>
        <w:jc w:val="both"/>
        <w:rPr>
          <w:color w:val="FF0000"/>
          <w:sz w:val="28"/>
        </w:rPr>
      </w:pPr>
      <w:r>
        <w:rPr>
          <w:color w:val="FF0000"/>
          <w:sz w:val="28"/>
        </w:rPr>
      </w:r>
    </w:p>
    <w:p>
      <w:pPr>
        <w:pStyle w:val="Normal"/>
        <w:rPr/>
      </w:pPr>
      <w:r>
        <w:rPr/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rmal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Приложение 2 </w:t>
      </w:r>
    </w:p>
    <w:p>
      <w:pPr>
        <w:pStyle w:val="Normal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Словарь используемых терминов и слов</w:t>
        <w:br/>
        <w:t>к дополнительной общеобразовательной общеразвивающей программе «Курс молодого юнармейца»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sz w:val="28"/>
        </w:rPr>
        <w:t> </w:t>
      </w:r>
      <w:r>
        <w:rPr>
          <w:b/>
          <w:sz w:val="28"/>
        </w:rPr>
        <w:t>Армия</w:t>
      </w:r>
      <w:r>
        <w:rPr>
          <w:sz w:val="28"/>
        </w:rPr>
        <w:t xml:space="preserve"> - совокупность вооруженных сил; войсковое объединение из соединений и частей.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Атака</w:t>
      </w:r>
      <w:r>
        <w:rPr>
          <w:sz w:val="28"/>
        </w:rPr>
        <w:t xml:space="preserve"> — решительный момент наступательных действий войск — огонь и движение вперед.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 xml:space="preserve">Батальон </w:t>
      </w:r>
      <w:r>
        <w:rPr>
          <w:sz w:val="28"/>
        </w:rPr>
        <w:t>— подразделение полка или отдельное. Состоит из 3—4 рот и специальных взводов.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 xml:space="preserve">Беглый огонь </w:t>
      </w:r>
      <w:r>
        <w:rPr>
          <w:sz w:val="28"/>
        </w:rPr>
        <w:t>— метод увеличения плотности артиллерийской стрельбы в составе подразделения (батареи, дивизиона и т. п.), когда каждое орудие ведет огонь не по команде (как при стрельбе залпами), а немедленно по готовности.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Блиндаж</w:t>
      </w:r>
      <w:r>
        <w:rPr>
          <w:sz w:val="28"/>
        </w:rPr>
        <w:t xml:space="preserve"> – навес, прикрытие в окопах для защиты от артиллерийского огня.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Блокада</w:t>
      </w:r>
      <w:r>
        <w:rPr>
          <w:sz w:val="28"/>
        </w:rPr>
        <w:t> — военные действия, направленные на изоляцию неприятельского (вражеского) объекта путем пресечения его внешних связей. Военная блокада призвана не допустить или свести к минимуму переброску подкреплений, доставку военной техники и средств материально-технического обеспечения, эвакуацию ценностей.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Бомбардировщик</w:t>
      </w:r>
      <w:r>
        <w:rPr>
          <w:sz w:val="28"/>
        </w:rPr>
        <w:t xml:space="preserve"> - боевой самолёт, который предназначен для поражения наземных и морских объектов противника бомбами или ракетами.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Взвод</w:t>
      </w:r>
      <w:r>
        <w:rPr>
          <w:sz w:val="28"/>
        </w:rPr>
        <w:t xml:space="preserve"> — подразделение в составе роты. Состоит из 2-4 отделений.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Война</w:t>
      </w:r>
      <w:r>
        <w:rPr>
          <w:sz w:val="28"/>
        </w:rPr>
        <w:t xml:space="preserve"> — масшта6ный вооруженный конфликт, достижение политических целей насильственными методами.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Гаубица</w:t>
      </w:r>
      <w:r>
        <w:rPr>
          <w:sz w:val="28"/>
        </w:rPr>
        <w:t xml:space="preserve"> — тип артиллерийского орудия, предназначенного для навесной стрельбы по укрытым целям. Гаубицы обычно имеют калибр от 100 мм и выше, относительно короткий ствол и несколько переменных пороховых зарядов. Тип заряжания большинства гаубиц — раздельный.</w:t>
        <w:br/>
      </w:r>
      <w:r>
        <w:rPr>
          <w:b/>
          <w:sz w:val="28"/>
        </w:rPr>
        <w:t>Гильза</w:t>
      </w:r>
      <w:r>
        <w:rPr>
          <w:sz w:val="28"/>
        </w:rPr>
        <w:t xml:space="preserve"> — элемент артиллерийского выстрела унитарного или раздельного заряжания. Представляет собой тонкостенный стакан, предназначенный для помещения метательного заряда, вспомогательный элемент к нему, средства воспламенения (капсюль, капсюльная втулка). В выстрелах унитарного заряжания гильза соединяет в одно целое снаряд и заряд.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 xml:space="preserve">Гладкоствольное орудие </w:t>
      </w:r>
      <w:r>
        <w:rPr>
          <w:sz w:val="28"/>
        </w:rPr>
        <w:t>— орудие, ствол которого не имеет внутренней нарезки. Обычно предназначается для стрельбы оперенными снарядами (минами) или реактивными снарядами, вращение которых в полете обеспечивается углом установки сопел ракетного двигателя.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Дзот</w:t>
      </w:r>
      <w:r>
        <w:rPr>
          <w:sz w:val="28"/>
        </w:rPr>
        <w:t xml:space="preserve"> - деревоземляная огневая точка, оборонительное фортификационное сооружение, построенное из брёвен, досок и грунта. В стенах устраивали пулемётные или орудийные амбразуры.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Диверсия</w:t>
      </w:r>
      <w:r>
        <w:rPr>
          <w:sz w:val="28"/>
        </w:rPr>
        <w:t xml:space="preserve"> - военный манёвр, имеющий целью отвлечь силы противника от места нанесения главного удара. Разрушение, выведение из строя объектов военного, государственного значения в тылу у противника.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Дивизия</w:t>
      </w:r>
      <w:r>
        <w:rPr>
          <w:sz w:val="28"/>
        </w:rPr>
        <w:t> — с 1806 г. до 60-х гг. XIX в. сухопутные войска русской армии делились на армии (высшие объединения — непостоянные), которые включали корпуса (высшие соединения в пехоте и кавалерии — непостоянные), имевшие по две дивизии (постоянное войсковое соединение, состоящее из 2-3 бригад двухполкового состава и артиллерийской бригады) и артиллерийские бригады. Дивизия — основное тактическое соединение. Состоит из полков, отдельных 6атадьонов и др.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Дислокация</w:t>
      </w:r>
      <w:r>
        <w:rPr>
          <w:sz w:val="28"/>
        </w:rPr>
        <w:t> – расположение подразделений сухопутных войск и военно-морского флота.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Дот</w:t>
      </w:r>
      <w:r>
        <w:rPr>
          <w:sz w:val="28"/>
        </w:rPr>
        <w:t xml:space="preserve"> - долговременная огневая точка  отдельное малое капитальное фортификационное сооружение из прочных материалов, предназначенное для долговременной обороны и стрельбы различными огневыми средствами из защищённого помещения.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sz w:val="28"/>
        </w:rPr>
        <w:t>Заградительный огонь — вид артиллерийского огня, применяемый внезапно для отражения атак и контратак пехоты и танков противника на заранее намеченных и, как правило, пристрелянных рубежах (участках).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Землянка</w:t>
      </w:r>
      <w:r>
        <w:rPr>
          <w:sz w:val="28"/>
        </w:rPr>
        <w:t xml:space="preserve"> — углублённое в землю жилище, прямоугольное или округлое в плане, с перекрытием из жердей или брёвен, засыпанных землёй.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Истребители</w:t>
      </w:r>
      <w:r>
        <w:rPr>
          <w:sz w:val="28"/>
        </w:rPr>
        <w:t xml:space="preserve"> – предназначались для уничтожения самолётов и беспилотных средств противника в воздухе.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Капитуляция</w:t>
      </w:r>
      <w:r>
        <w:rPr>
          <w:sz w:val="28"/>
        </w:rPr>
        <w:t xml:space="preserve"> — прекращение вооруженной борьбы и сдача войск одного государства другому.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Линкор</w:t>
      </w:r>
      <w:r>
        <w:rPr>
          <w:sz w:val="28"/>
        </w:rPr>
        <w:t xml:space="preserve"> — русское название класса самых мощных артиллерийских бронированных кораблей в XX столетии. До начала Второй мировой войны линейные корабли являлись символом могущества </w:t>
      </w:r>
      <w:r>
        <w:rPr>
          <w:b/>
          <w:sz w:val="28"/>
        </w:rPr>
        <w:t xml:space="preserve">ВМС морских держав </w:t>
      </w:r>
      <w:r>
        <w:rPr>
          <w:sz w:val="28"/>
        </w:rPr>
        <w:t>— средством обеспечения господства на морских ТВД.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Мина</w:t>
      </w:r>
      <w:r>
        <w:rPr>
          <w:sz w:val="28"/>
        </w:rPr>
        <w:t xml:space="preserve"> — взрывающийся боеприпас для стрельбы из минометов; боевое средство для устройства взрывных заграждений.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Мобилизация</w:t>
      </w:r>
      <w:r>
        <w:rPr>
          <w:sz w:val="28"/>
        </w:rPr>
        <w:t> – перевод вооруженных сил государства из мирного состояния в полную боевую готовность; призыв на действительную военную службу военнообязанных запаса нескольких возрастов.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 xml:space="preserve">МПВО </w:t>
      </w:r>
      <w:r>
        <w:rPr>
          <w:sz w:val="28"/>
        </w:rPr>
        <w:t>– местная противовоздушная оборона. Местная система оборонных мероприятий по противовоздушной обороне, осуществлявшихся местными органами власти под руководством военных организаций, направленных на защиту населения и народного хозяйства от нападения врага с воздуха и ликвидацию последствий осуществлённых ударов.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Наступление</w:t>
      </w:r>
      <w:r>
        <w:rPr>
          <w:sz w:val="28"/>
        </w:rPr>
        <w:t xml:space="preserve"> — вид ведения военных действий с целью разгрома противника и овладения важными рубежами или районами.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Оборона</w:t>
      </w:r>
      <w:r>
        <w:rPr>
          <w:sz w:val="28"/>
        </w:rPr>
        <w:t xml:space="preserve"> — вид боевых действий, применяемый с целью сорвать наступление противника.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sz w:val="28"/>
        </w:rPr>
        <w:t>Огневая точка – называют любое огневое средство (пулемёт, гранатомёт и т.д.) расположенной на огневой позиции, т.е. в месте, выбранном для ведения огня по расположению  противника.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Оккупация</w:t>
      </w:r>
      <w:r>
        <w:rPr>
          <w:sz w:val="28"/>
        </w:rPr>
        <w:t xml:space="preserve">  – временный захват чужой территории военной силой без законных на нее прав.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Окоп</w:t>
      </w:r>
      <w:r>
        <w:rPr>
          <w:sz w:val="28"/>
        </w:rPr>
        <w:t xml:space="preserve"> – ров с насыпью, укрытие для защиты от огня и ведения стрельбы.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Отделение</w:t>
      </w:r>
      <w:r>
        <w:rPr>
          <w:sz w:val="28"/>
        </w:rPr>
        <w:t xml:space="preserve"> – низшее, то есть самое маленькое подразделение.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 </w:t>
      </w:r>
      <w:r>
        <w:rPr>
          <w:b/>
          <w:sz w:val="28"/>
        </w:rPr>
        <w:t>Партизанское движение</w:t>
      </w:r>
      <w:r>
        <w:rPr>
          <w:sz w:val="28"/>
        </w:rPr>
        <w:t> – вид борьбы народных масс за свободу и независимость своей Родины или за социальные преобразования, которая ведется на территории, занятой противником. Проявляется партизанское движение главным образом в форме ведения боевых действий, диверсиях, саботаже и др. В партизанском движении могут принимать участие части регулярных войск, действующих в тылу врага.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Перегруппировка</w:t>
      </w:r>
      <w:r>
        <w:rPr>
          <w:sz w:val="28"/>
        </w:rPr>
        <w:t xml:space="preserve"> – организованное перемещение войск при подготовке или в ходе военных операций.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Планшетка</w:t>
      </w:r>
      <w:r>
        <w:rPr>
          <w:sz w:val="28"/>
        </w:rPr>
        <w:t xml:space="preserve"> - полевая сумка специальная сумка для командного (начальствующего) состава.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sz w:val="28"/>
        </w:rPr>
        <w:t> </w:t>
      </w:r>
      <w:r>
        <w:rPr>
          <w:b/>
          <w:sz w:val="28"/>
        </w:rPr>
        <w:t>Плащ – палатка</w:t>
      </w:r>
      <w:r>
        <w:rPr>
          <w:sz w:val="28"/>
        </w:rPr>
        <w:t xml:space="preserve"> – непромокаемая брезентовая накидка размером 180х180см. Она защищала бойца от ветра и дождя, а также служила для маскировки, переноски раненых, для перекрытия в виде одеяла или подстилки на ночлеге и отдыхе в сухую погоду. А ещё из такой накидки можно было соорудить палатку.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Подполье</w:t>
      </w:r>
      <w:r>
        <w:rPr>
          <w:sz w:val="28"/>
        </w:rPr>
        <w:t xml:space="preserve"> – нелегальные организации, ведущие борьбу с захватчиками на оккупированных территориях.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Полк</w:t>
      </w:r>
      <w:r>
        <w:rPr>
          <w:sz w:val="28"/>
        </w:rPr>
        <w:t xml:space="preserve"> — воинская часть, организационно самостоятельная боевая единица.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Расчет</w:t>
      </w:r>
      <w:r>
        <w:rPr>
          <w:sz w:val="28"/>
        </w:rPr>
        <w:t xml:space="preserve"> — группа военнослужащих, непосредственно обслуживающая орудие, пулемет и другие виды оружия и техники; первичная организационная единица в артиллерийских войсках, связи и др. Количество личного состава в расчете зависит от вида (системы) оружия, техники.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Род войск </w:t>
      </w:r>
      <w:r>
        <w:rPr>
          <w:sz w:val="28"/>
        </w:rPr>
        <w:t>— составная часть вида вооруженных сил, включающая части и соединения, имеющие только им присущие оружие, боевую технику, применяющие свою тактику, обладающие характерными для них боевыми свойствами.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Рокировка</w:t>
      </w:r>
      <w:r>
        <w:rPr>
          <w:sz w:val="28"/>
        </w:rPr>
        <w:t xml:space="preserve"> – это когда войска двигаются вдоль фронта или из глубины фронта к передовой.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 xml:space="preserve">Рота </w:t>
      </w:r>
      <w:r>
        <w:rPr>
          <w:sz w:val="28"/>
        </w:rPr>
        <w:t>- подразделение из нескольких взводов в составе батальона или отдельное.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 xml:space="preserve">Рубеж обороны </w:t>
      </w:r>
      <w:r>
        <w:rPr>
          <w:sz w:val="28"/>
        </w:rPr>
        <w:t>– участок местности, инженерно подготовленный для ведения обороны.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Свеча</w:t>
      </w:r>
      <w:r>
        <w:rPr>
          <w:sz w:val="28"/>
        </w:rPr>
        <w:t xml:space="preserve"> – одна из форм пилотажа, резкий вертикальный взлёт.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 </w:t>
      </w:r>
      <w:r>
        <w:rPr>
          <w:b/>
          <w:sz w:val="28"/>
        </w:rPr>
        <w:t xml:space="preserve">Сигнальная ракета </w:t>
      </w:r>
      <w:r>
        <w:rPr>
          <w:sz w:val="28"/>
        </w:rPr>
        <w:t>- пиротехническое</w:t>
      </w:r>
      <w:hyperlink r:id="rId5">
        <w:r>
          <w:rPr>
            <w:rStyle w:val="Style4"/>
            <w:sz w:val="28"/>
          </w:rPr>
          <w:t> </w:t>
        </w:r>
      </w:hyperlink>
      <w:r>
        <w:rPr>
          <w:sz w:val="28"/>
        </w:rPr>
        <w:t>средство сигнальной зрительной (иногда звуковой) связи, применяемое для передачи коротких команд, оповещения, обозначения и взаимного узнавания своих войск, самолётов, кораблей, а также передачи сигналов вызова, переноса и прекращения огня и целеуказания.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 </w:t>
      </w:r>
      <w:r>
        <w:rPr>
          <w:b/>
          <w:sz w:val="28"/>
        </w:rPr>
        <w:t xml:space="preserve">Снайпер </w:t>
      </w:r>
      <w:r>
        <w:rPr>
          <w:sz w:val="28"/>
        </w:rPr>
        <w:t>— специально подготовленный и в совершенстве владеющий своим оружием профессиональный военный, привлекаемый для решения огневых задач на расстояниях и в условиях, требующих особых навыков и высокого уровня индивидуальной стрелковой подготовки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Совинформбюро</w:t>
      </w:r>
      <w:r>
        <w:rPr>
          <w:sz w:val="28"/>
        </w:rPr>
        <w:t xml:space="preserve"> – ведомство, руководящее работой всех средств массовой информации.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Соединение</w:t>
      </w:r>
      <w:r>
        <w:rPr>
          <w:sz w:val="28"/>
        </w:rPr>
        <w:t xml:space="preserve"> — общее наименование бригады, дивизии, корпуса в различных родах войск.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 </w:t>
      </w:r>
      <w:r>
        <w:rPr>
          <w:b/>
          <w:sz w:val="28"/>
        </w:rPr>
        <w:t>Стратегия </w:t>
      </w:r>
      <w:r>
        <w:rPr>
          <w:sz w:val="28"/>
        </w:rPr>
        <w:t>— искусство полководца, общий, недетализированный план какой-либо деятельности, охватывающий длительный период времени, способ достижения сложной цели. Стратегия — составная часть военного искусства.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 xml:space="preserve">Стрелковый корпус </w:t>
      </w:r>
      <w:r>
        <w:rPr>
          <w:sz w:val="28"/>
        </w:rPr>
        <w:t>— общевойсковое тактическое соединение Вооружённых Сил СССР.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Тактика</w:t>
      </w:r>
      <w:r>
        <w:rPr>
          <w:sz w:val="28"/>
        </w:rPr>
        <w:t> — инструмент реализации стратегии, подчинена основной цели стратегии. С греческого переводится как «искусство построения войск».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sz w:val="28"/>
        </w:rPr>
        <w:t> </w:t>
      </w:r>
      <w:r>
        <w:rPr>
          <w:b/>
          <w:sz w:val="28"/>
        </w:rPr>
        <w:t>Торпеда</w:t>
      </w:r>
      <w:r>
        <w:rPr>
          <w:sz w:val="28"/>
        </w:rPr>
        <w:t xml:space="preserve"> - вид морского оружия (морской вид вооружения), создан во второй половине XIX столетия - первый в мире вид автоматического управляемого оружия, первоначально вызвал оживлённые комментарии прессы, а затем послужил основой изменения тактики ведения военно-морских операций и возникновению новых классификационных типов боевых кораблей.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 </w:t>
      </w:r>
      <w:r>
        <w:rPr>
          <w:b/>
          <w:sz w:val="28"/>
        </w:rPr>
        <w:t xml:space="preserve">Тральщик </w:t>
      </w:r>
      <w:r>
        <w:rPr>
          <w:sz w:val="28"/>
        </w:rPr>
        <w:t>-  корабли противоминной обороны СССР второй мировой войны. Тральщик предназначен для поиска и уничтожения морских мин и проводки кораблей через минные заграждения. Дополнительные задачи: конвоировать транспорты, совершать набеговые операции, обстреливать побережье, высаживать десанты, эвакуировать войска.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 xml:space="preserve">Трассирующий снаряд, трассирующая пуля, просторечие </w:t>
      </w:r>
      <w:r>
        <w:rPr>
          <w:sz w:val="28"/>
        </w:rPr>
        <w:t>трассер  — боевой</w:t>
      </w:r>
      <w:hyperlink r:id="rId6">
        <w:r>
          <w:rPr>
            <w:rStyle w:val="Style4"/>
            <w:sz w:val="28"/>
          </w:rPr>
          <w:t> </w:t>
        </w:r>
      </w:hyperlink>
      <w:r>
        <w:rPr>
          <w:sz w:val="28"/>
        </w:rPr>
        <w:t>припас особой конструкции к огнестрельному</w:t>
      </w:r>
      <w:hyperlink r:id="rId7">
        <w:r>
          <w:rPr>
            <w:rStyle w:val="Style4"/>
            <w:sz w:val="28"/>
          </w:rPr>
          <w:t> </w:t>
        </w:r>
      </w:hyperlink>
      <w:r>
        <w:rPr>
          <w:sz w:val="28"/>
        </w:rPr>
        <w:t>оружию, поражающие элементы (пуля) которого начинают светиться в полёте и оставляют ясно видимый след (трассу, отсюда и название) для стрелка, предназначенный для корректировки</w:t>
      </w:r>
      <w:hyperlink r:id="rId8">
        <w:r>
          <w:rPr>
            <w:rStyle w:val="Style4"/>
            <w:sz w:val="28"/>
          </w:rPr>
          <w:t> </w:t>
        </w:r>
      </w:hyperlink>
      <w:r>
        <w:rPr>
          <w:sz w:val="28"/>
        </w:rPr>
        <w:t>огня и целеуказания.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Тыл</w:t>
      </w:r>
      <w:r>
        <w:rPr>
          <w:sz w:val="28"/>
        </w:rPr>
        <w:t xml:space="preserve"> — вся территория воюющей страны, кроме района военных действий.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Фронт</w:t>
      </w:r>
      <w:r>
        <w:rPr>
          <w:sz w:val="28"/>
        </w:rPr>
        <w:t xml:space="preserve"> - линия развертывания вооруженных сил и их соприкосновения с противником.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sz w:val="28"/>
        </w:rPr>
        <w:t> </w:t>
      </w:r>
      <w:r>
        <w:rPr>
          <w:b/>
          <w:sz w:val="28"/>
        </w:rPr>
        <w:t xml:space="preserve">Ходы сообщения </w:t>
      </w:r>
      <w:r>
        <w:rPr>
          <w:sz w:val="28"/>
        </w:rPr>
        <w:t>– это узкие рвы с насыпями по бокам. Нужны для того, чтобы бойцы могли скрытно перемещаться между окопами, траншеями и другими сооружениями на позициях. 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>Штурмовик</w:t>
      </w:r>
      <w:r>
        <w:rPr>
          <w:sz w:val="28"/>
        </w:rPr>
        <w:t xml:space="preserve"> — летательный аппарат, относящийся к штурмовой авиации и предназначенный для непосредственной поддержки сухопутных войск и морских сил в бою, а также для прицельного поражения наземных и морских целей.</w:t>
      </w:r>
    </w:p>
    <w:p>
      <w:pPr>
        <w:pStyle w:val="NormalWeb1"/>
        <w:spacing w:lineRule="atLeast" w:line="408" w:before="0" w:after="0"/>
        <w:jc w:val="both"/>
        <w:rPr>
          <w:sz w:val="28"/>
        </w:rPr>
      </w:pPr>
      <w:r>
        <w:rPr>
          <w:b/>
          <w:sz w:val="28"/>
        </w:rPr>
        <w:t xml:space="preserve">Эвакуация </w:t>
      </w:r>
      <w:r>
        <w:rPr>
          <w:sz w:val="28"/>
        </w:rPr>
        <w:t>– вывод войск, военного имущества или населения во время войны.</w:t>
      </w:r>
    </w:p>
    <w:p>
      <w:pPr>
        <w:pStyle w:val="Normal"/>
        <w:jc w:val="both"/>
        <w:rPr>
          <w:sz w:val="28"/>
        </w:rPr>
      </w:pPr>
      <w:r>
        <w:rPr>
          <w:sz w:val="28"/>
        </w:rPr>
      </w:r>
    </w:p>
    <w:p>
      <w:pPr>
        <w:pStyle w:val="Normal"/>
        <w:spacing w:lineRule="auto" w:line="264" w:before="0" w:after="160"/>
        <w:rPr>
          <w:sz w:val="28"/>
        </w:rPr>
      </w:pPr>
      <w:r>
        <w:rPr>
          <w:sz w:val="28"/>
        </w:rPr>
      </w:r>
      <w:r>
        <w:br w:type="page"/>
      </w:r>
    </w:p>
    <w:p>
      <w:pPr>
        <w:pStyle w:val="Normal"/>
        <w:spacing w:before="0" w:after="20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Приложение 3</w:t>
      </w:r>
    </w:p>
    <w:p>
      <w:pPr>
        <w:pStyle w:val="Normal"/>
        <w:jc w:val="right"/>
        <w:rPr>
          <w:sz w:val="28"/>
        </w:rPr>
      </w:pPr>
      <w:r>
        <w:rPr>
          <w:sz w:val="28"/>
        </w:rPr>
      </w:r>
    </w:p>
    <w:p>
      <w:pPr>
        <w:pStyle w:val="NormalWeb1"/>
        <w:spacing w:lineRule="auto" w:line="276" w:before="0" w:after="0"/>
        <w:jc w:val="center"/>
        <w:rPr>
          <w:b/>
          <w:color w:val="000000"/>
          <w:sz w:val="28"/>
        </w:rPr>
      </w:pPr>
      <w:r>
        <w:rPr>
          <w:b/>
          <w:color w:val="000000"/>
          <w:sz w:val="28"/>
        </w:rPr>
        <w:t>Тест 1. Внешние и внутренние элементы АК</w:t>
      </w:r>
    </w:p>
    <w:p>
      <w:pPr>
        <w:pStyle w:val="NormalWeb1"/>
        <w:spacing w:lineRule="auto" w:line="276" w:before="0" w:after="0"/>
        <w:rPr>
          <w:b/>
          <w:color w:val="000000"/>
          <w:sz w:val="28"/>
        </w:rPr>
      </w:pP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br/>
      </w:r>
      <w:r>
        <w:rPr>
          <w:b/>
          <w:color w:val="000000"/>
          <w:sz w:val="28"/>
        </w:rPr>
        <w:t>1. Сколько запчастей должно лежать на столе, при «неполной» разборке АК-74?</w:t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color w:val="000000"/>
          <w:sz w:val="28"/>
        </w:rPr>
        <w:t>А) 12</w:t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color w:val="000000"/>
          <w:sz w:val="28"/>
        </w:rPr>
        <w:t>Б) 14</w:t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color w:val="000000"/>
          <w:sz w:val="28"/>
        </w:rPr>
        <w:t>В) 10</w:t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color w:val="000000"/>
          <w:sz w:val="28"/>
        </w:rPr>
        <w:t>Г) 9</w:t>
        <w:br/>
        <w:br/>
      </w:r>
      <w:r>
        <w:rPr>
          <w:b/>
          <w:color w:val="000000"/>
          <w:sz w:val="28"/>
        </w:rPr>
        <w:t>2. Как называется деталь автомата, которая препятствует проникновению грязи во-внутренние элементы автомата?</w:t>
      </w:r>
      <w:r>
        <w:rPr>
          <w:color w:val="000000"/>
          <w:sz w:val="28"/>
        </w:rPr>
        <w:br/>
        <w:t>А) Крышка ствольной коробки</w:t>
        <w:br/>
        <w:t>Б) Затвор</w:t>
        <w:br/>
        <w:t>В) Пенал</w:t>
        <w:br/>
        <w:t>Г) Шомпол</w:t>
        <w:br/>
      </w:r>
      <w:r>
        <w:rPr>
          <w:b/>
          <w:color w:val="000000"/>
          <w:sz w:val="28"/>
        </w:rPr>
        <w:br/>
        <w:t>3. Как называются основные элементы, которые используются в прицеливании из автомата?</w:t>
      </w:r>
      <w:r>
        <w:rPr>
          <w:color w:val="000000"/>
          <w:sz w:val="28"/>
        </w:rPr>
        <w:br/>
        <w:t>А) Рукоять</w:t>
        <w:br/>
        <w:t>Б) Целик и мушка</w:t>
        <w:br/>
        <w:t>В) Целик</w:t>
        <w:br/>
        <w:t>Г) Мушка</w:t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color w:val="000000"/>
          <w:sz w:val="28"/>
        </w:rPr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b/>
          <w:color w:val="000000"/>
          <w:sz w:val="28"/>
        </w:rPr>
        <w:t>4. В каком году Автомат Калашникова встал на вооружение?</w:t>
      </w:r>
      <w:r>
        <w:rPr>
          <w:color w:val="000000"/>
          <w:sz w:val="28"/>
        </w:rPr>
        <w:t xml:space="preserve">  </w:t>
        <w:br/>
        <w:t>А) в 1980</w:t>
        <w:br/>
        <w:t>Б) в 1950</w:t>
        <w:br/>
        <w:t>В) в 1949</w:t>
        <w:br/>
        <w:t>Г) в 1945</w:t>
        <w:br/>
        <w:br/>
      </w:r>
      <w:r>
        <w:rPr>
          <w:b/>
          <w:color w:val="000000"/>
          <w:sz w:val="28"/>
        </w:rPr>
        <w:t>5. Сколько патронов содержится в стандартном магазине АК-74?</w:t>
      </w:r>
      <w:r>
        <w:rPr>
          <w:color w:val="000000"/>
          <w:sz w:val="28"/>
        </w:rPr>
        <w:br/>
        <w:t>А) 20</w:t>
        <w:br/>
        <w:t>Б) 10</w:t>
        <w:br/>
        <w:t>В) 40</w:t>
        <w:br/>
        <w:t>Г) 30</w:t>
        <w:br/>
        <w:br/>
      </w:r>
      <w:r>
        <w:rPr>
          <w:b/>
          <w:color w:val="000000"/>
          <w:sz w:val="28"/>
        </w:rPr>
        <w:t>6. Какой калибр используется у АК-74?</w:t>
      </w:r>
      <w:r>
        <w:rPr>
          <w:color w:val="000000"/>
          <w:sz w:val="28"/>
        </w:rPr>
        <w:br/>
        <w:t>А) 5.45х39</w:t>
        <w:br/>
        <w:t>Б) 7.62х39</w:t>
        <w:br/>
        <w:t>В) 5.45х20</w:t>
        <w:br/>
        <w:t>Б) 7.62х54</w:t>
        <w:br/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b/>
          <w:color w:val="000000"/>
          <w:sz w:val="28"/>
        </w:rPr>
        <w:t>7. Основные отличия АК-74 от АКМ?</w:t>
      </w:r>
      <w:r>
        <w:rPr>
          <w:color w:val="000000"/>
          <w:sz w:val="28"/>
        </w:rPr>
        <w:br/>
        <w:t>А) Наличие дульного тормоз-компенсатора</w:t>
        <w:br/>
        <w:t>Б) Деревянный приклад</w:t>
        <w:br/>
        <w:t xml:space="preserve">В) Калибр </w:t>
        <w:br/>
        <w:t xml:space="preserve">Г) Скорострельность </w:t>
        <w:br/>
        <w:br/>
      </w:r>
      <w:r>
        <w:rPr>
          <w:b/>
          <w:color w:val="000000"/>
          <w:sz w:val="28"/>
        </w:rPr>
        <w:t>8. Какой вес имеет АК-74 в неснаряженном состоянии?</w:t>
      </w:r>
      <w:r>
        <w:rPr>
          <w:color w:val="000000"/>
          <w:sz w:val="28"/>
        </w:rPr>
        <w:t xml:space="preserve"> </w:t>
        <w:br/>
        <w:t>А) 5 кг</w:t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color w:val="000000"/>
          <w:sz w:val="28"/>
        </w:rPr>
        <w:t>Б)3.4 кг</w:t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color w:val="000000"/>
          <w:sz w:val="28"/>
        </w:rPr>
        <w:t>В) 3.07 кг</w:t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color w:val="000000"/>
          <w:sz w:val="28"/>
        </w:rPr>
        <w:t>Г) 5 кг</w:t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color w:val="000000"/>
          <w:sz w:val="28"/>
        </w:rPr>
        <w:t>Д) 7 кг</w:t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color w:val="000000"/>
          <w:sz w:val="28"/>
        </w:rPr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b/>
          <w:color w:val="000000"/>
          <w:sz w:val="28"/>
        </w:rPr>
        <w:t>9.  Норматив разборки АК-74 на оценку «ХОРОШО»</w:t>
      </w:r>
      <w:r>
        <w:rPr>
          <w:color w:val="000000"/>
          <w:sz w:val="28"/>
        </w:rPr>
        <w:br/>
        <w:t>А) 14 сек</w:t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color w:val="000000"/>
          <w:sz w:val="28"/>
        </w:rPr>
        <w:t>Б) 10 сек</w:t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color w:val="000000"/>
          <w:sz w:val="28"/>
        </w:rPr>
        <w:t>В) 5 сек</w:t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color w:val="000000"/>
          <w:sz w:val="28"/>
        </w:rPr>
        <w:t>Г) 20 сек</w:t>
        <w:br/>
      </w:r>
    </w:p>
    <w:p>
      <w:pPr>
        <w:pStyle w:val="NormalWeb1"/>
        <w:spacing w:lineRule="auto" w:line="276" w:before="0" w:after="0"/>
        <w:rPr>
          <w:sz w:val="28"/>
        </w:rPr>
      </w:pPr>
      <w:r>
        <w:rPr>
          <w:b/>
          <w:color w:val="000000"/>
          <w:sz w:val="28"/>
        </w:rPr>
        <w:t>10. Как звали изобретателя Автомата Калашникова?</w:t>
      </w:r>
      <w:r>
        <w:rPr>
          <w:color w:val="000000"/>
          <w:sz w:val="28"/>
        </w:rPr>
        <w:br/>
      </w:r>
      <w:r>
        <w:rPr>
          <w:sz w:val="28"/>
        </w:rPr>
        <w:t>А) Федор Филиппович Калашников</w:t>
      </w:r>
    </w:p>
    <w:p>
      <w:pPr>
        <w:pStyle w:val="NormalWeb1"/>
        <w:spacing w:lineRule="auto" w:line="276" w:before="0" w:after="0"/>
        <w:rPr>
          <w:sz w:val="28"/>
        </w:rPr>
      </w:pPr>
      <w:r>
        <w:rPr>
          <w:sz w:val="28"/>
        </w:rPr>
        <w:t>Б)</w:t>
      </w:r>
      <w:r>
        <w:rPr>
          <w:sz w:val="28"/>
          <w:highlight w:val="white"/>
        </w:rPr>
        <w:t xml:space="preserve"> Евгений Фёдорович Драгунов</w:t>
      </w:r>
    </w:p>
    <w:p>
      <w:pPr>
        <w:pStyle w:val="NormalWeb1"/>
        <w:spacing w:lineRule="auto" w:line="276" w:before="0" w:after="0"/>
        <w:rPr>
          <w:sz w:val="28"/>
        </w:rPr>
      </w:pPr>
      <w:r>
        <w:rPr>
          <w:sz w:val="28"/>
        </w:rPr>
        <w:t xml:space="preserve">В) </w:t>
      </w:r>
      <w:r>
        <w:rPr>
          <w:sz w:val="28"/>
          <w:highlight w:val="white"/>
        </w:rPr>
        <w:t>Михаил Тимофеевич Калашников</w:t>
      </w:r>
    </w:p>
    <w:p>
      <w:pPr>
        <w:pStyle w:val="NormalWeb1"/>
        <w:spacing w:lineRule="auto" w:line="276" w:before="0" w:after="0"/>
        <w:rPr>
          <w:sz w:val="28"/>
        </w:rPr>
      </w:pPr>
      <w:r>
        <w:rPr>
          <w:sz w:val="28"/>
        </w:rPr>
        <w:t>Г)</w:t>
      </w:r>
      <w:r>
        <w:rPr>
          <w:sz w:val="28"/>
          <w:highlight w:val="white"/>
        </w:rPr>
        <w:t xml:space="preserve"> Игорь Яковлевич Стечкин</w:t>
      </w:r>
    </w:p>
    <w:p>
      <w:pPr>
        <w:pStyle w:val="Normal"/>
        <w:rPr>
          <w:sz w:val="28"/>
        </w:rPr>
      </w:pPr>
      <w:r>
        <w:rPr>
          <w:sz w:val="28"/>
        </w:rPr>
      </w:r>
    </w:p>
    <w:p>
      <w:pPr>
        <w:pStyle w:val="Normal"/>
        <w:jc w:val="right"/>
        <w:rPr>
          <w:sz w:val="28"/>
        </w:rPr>
      </w:pPr>
      <w:r>
        <w:rPr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Приложение 4 </w:t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center"/>
        <w:rPr>
          <w:rFonts w:ascii="Times New Roman" w:hAnsi="Times New Roman"/>
          <w:i/>
          <w:i/>
          <w:color w:val="FF0000"/>
          <w:sz w:val="28"/>
        </w:rPr>
      </w:pPr>
      <w:r>
        <w:rPr>
          <w:rFonts w:ascii="Times New Roman" w:hAnsi="Times New Roman"/>
          <w:i/>
          <w:color w:val="FF0000"/>
          <w:sz w:val="28"/>
        </w:rPr>
      </w:r>
    </w:p>
    <w:p>
      <w:pPr>
        <w:pStyle w:val="NormalWeb1"/>
        <w:spacing w:lineRule="auto" w:line="276" w:before="0" w:after="0"/>
        <w:jc w:val="center"/>
        <w:rPr>
          <w:b/>
          <w:color w:val="000000"/>
          <w:sz w:val="28"/>
        </w:rPr>
      </w:pPr>
      <w:r>
        <w:rPr>
          <w:b/>
          <w:color w:val="000000"/>
          <w:sz w:val="28"/>
        </w:rPr>
        <w:t>Тест 3. Тактика</w:t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color w:val="000000"/>
          <w:sz w:val="28"/>
        </w:rPr>
        <w:br/>
      </w:r>
      <w:r>
        <w:rPr>
          <w:b/>
          <w:color w:val="000000"/>
          <w:sz w:val="28"/>
        </w:rPr>
        <w:t>1.Что такое тактика?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А) правила поведения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Б) составная часть военного искусства +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В) военное шествие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Г) вид военного искусства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</w:r>
    </w:p>
    <w:p>
      <w:pPr>
        <w:pStyle w:val="NormalWeb1"/>
        <w:spacing w:lineRule="auto" w:line="276" w:before="0" w:after="0"/>
        <w:rPr>
          <w:b/>
          <w:color w:val="000000"/>
          <w:sz w:val="28"/>
        </w:rPr>
      </w:pPr>
      <w:r>
        <w:rPr>
          <w:b/>
          <w:color w:val="000000"/>
          <w:sz w:val="28"/>
        </w:rPr>
        <w:t>2.Кто из военноначальников и полководцев внесли в развитие тактики.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А) Калашников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Б) Макаров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В) Македонский +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Г) Драгунов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</w:r>
    </w:p>
    <w:p>
      <w:pPr>
        <w:pStyle w:val="Normal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4.Что такое тактическая подготовка?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А) обучение личного состава в подготовке и введении боя +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Б) нападение на врага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В) отступление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Г) все ответы верны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</w:r>
    </w:p>
    <w:p>
      <w:pPr>
        <w:pStyle w:val="Normal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3.Когда появилась тактика?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А) в 1941г.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Б) в 1942г.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В) с появлением армии +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Г) в 1965г.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</w:r>
    </w:p>
    <w:p>
      <w:pPr>
        <w:pStyle w:val="NormalWeb1"/>
        <w:spacing w:lineRule="auto" w:line="276" w:before="0" w:after="0"/>
        <w:rPr>
          <w:color w:val="000000"/>
          <w:sz w:val="28"/>
        </w:rPr>
      </w:pPr>
      <w:r>
        <w:rPr>
          <w:b/>
          <w:color w:val="000000"/>
          <w:sz w:val="28"/>
        </w:rPr>
        <w:t>4.Что такое бой?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А) стрельба из всех видов оружия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Б) уничтожение боевой техники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В) уничтожение живой силы противника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Г) основная форма тактических действий войск авиации и флота, воюющих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сторон. +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</w:r>
    </w:p>
    <w:p>
      <w:pPr>
        <w:pStyle w:val="NormalWeb1"/>
        <w:spacing w:lineRule="auto" w:line="276" w:before="0" w:after="0"/>
        <w:rPr>
          <w:b/>
          <w:color w:val="000000"/>
          <w:sz w:val="28"/>
        </w:rPr>
      </w:pPr>
      <w:r>
        <w:rPr>
          <w:b/>
          <w:color w:val="000000"/>
          <w:sz w:val="28"/>
        </w:rPr>
        <w:t>5.Что такое удар?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А) стрельба из всех видов оружия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Б) составная часть боя, заключающаяся в одновременном поражении группировок войск +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В) уничтожение живой силы противника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Г) основная форма тактических действий войск авиации и флота, воюющих сторон.</w:t>
      </w:r>
    </w:p>
    <w:p>
      <w:pPr>
        <w:pStyle w:val="NormalWeb1"/>
        <w:spacing w:lineRule="auto" w:line="276" w:before="0" w:after="0"/>
        <w:rPr>
          <w:b/>
          <w:color w:val="000000"/>
          <w:sz w:val="28"/>
        </w:rPr>
      </w:pPr>
      <w:r>
        <w:rPr>
          <w:b/>
          <w:color w:val="000000"/>
          <w:sz w:val="28"/>
        </w:rPr>
        <w:t>6.Что такое огонь?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А) стрельба из всех видов оружия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Б) уничтожение боевой техники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В) одно из основных средств уничтожения противника в бою на суше, на море и в воздухе +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Г) основная форма тактических действий войск авиации и флота, воюющих сторон.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</w:r>
    </w:p>
    <w:p>
      <w:pPr>
        <w:pStyle w:val="NormalWeb1"/>
        <w:spacing w:lineRule="auto" w:line="276" w:before="0" w:after="0"/>
        <w:rPr>
          <w:b/>
          <w:color w:val="000000"/>
          <w:sz w:val="28"/>
        </w:rPr>
      </w:pPr>
      <w:r>
        <w:rPr>
          <w:b/>
          <w:color w:val="000000"/>
          <w:sz w:val="28"/>
        </w:rPr>
        <w:t>7 .Что такое маневр?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А) стрельба из всех видов оружия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Б) уничтожение боевой техники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В) уничтожение живой силы противника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Г) организованное передвижение войск в ходе боя на новое направление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</w:r>
    </w:p>
    <w:p>
      <w:pPr>
        <w:pStyle w:val="Normal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8.Обязанности солдата в бою.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А) знать боевую задачу отделения и свою задачу +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Б) знать своего противника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В) знать как уничтожить противника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Г) нет верного ответа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</w:r>
    </w:p>
    <w:p>
      <w:pPr>
        <w:pStyle w:val="Normal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9.Кто такой часовой?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А) это командир в/ это солдат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Б) это рядовой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В) это солдат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Г) это вооруженный караул +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</w:r>
    </w:p>
    <w:p>
      <w:pPr>
        <w:pStyle w:val="Normal"/>
        <w:rPr>
          <w:rFonts w:ascii="Times New Roman" w:hAnsi="Times New Roman"/>
          <w:b/>
          <w:color w:val="000000"/>
          <w:sz w:val="28"/>
        </w:rPr>
      </w:pPr>
      <w:r>
        <w:rPr>
          <w:rFonts w:ascii="Times New Roman" w:hAnsi="Times New Roman"/>
          <w:b/>
          <w:color w:val="000000"/>
          <w:sz w:val="28"/>
        </w:rPr>
        <w:t>10. Из каких составных частей состоит военное искусство?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А) оборона и наступление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Б) военная наука, теория и практика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В) тактика, оперативное искусство, стратегия +</w:t>
      </w:r>
    </w:p>
    <w:p>
      <w:pPr>
        <w:pStyle w:val="Normal"/>
        <w:rPr>
          <w:rFonts w:ascii="Times New Roman" w:hAnsi="Times New Roman"/>
          <w:color w:val="000000"/>
          <w:sz w:val="28"/>
        </w:rPr>
      </w:pPr>
      <w:r>
        <w:rPr>
          <w:rFonts w:ascii="Times New Roman" w:hAnsi="Times New Roman"/>
          <w:color w:val="000000"/>
          <w:sz w:val="28"/>
        </w:rPr>
        <w:t>Г) изучение вопросов войны и мира</w:t>
      </w:r>
    </w:p>
    <w:p>
      <w:pPr>
        <w:pStyle w:val="NormalWeb1"/>
        <w:spacing w:before="0" w:after="0"/>
        <w:rPr>
          <w:sz w:val="28"/>
        </w:rPr>
      </w:pPr>
      <w:r>
        <w:rPr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Приложение 5</w:t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Web1"/>
        <w:spacing w:before="0" w:after="0"/>
        <w:jc w:val="center"/>
        <w:rPr>
          <w:color w:val="000000"/>
          <w:sz w:val="28"/>
        </w:rPr>
      </w:pPr>
      <w:r>
        <w:rPr>
          <w:b/>
          <w:color w:val="000000"/>
          <w:sz w:val="28"/>
        </w:rPr>
        <w:t>Тест 3. Медицина</w:t>
      </w:r>
    </w:p>
    <w:p>
      <w:pPr>
        <w:pStyle w:val="NormalWeb1"/>
        <w:spacing w:lineRule="auto" w:line="276" w:before="0" w:after="0"/>
        <w:rPr>
          <w:b/>
          <w:sz w:val="28"/>
        </w:rPr>
      </w:pPr>
      <w:r>
        <w:rPr>
          <w:color w:val="000000"/>
          <w:sz w:val="28"/>
        </w:rPr>
        <w:br/>
      </w:r>
      <w:r>
        <w:rPr>
          <w:b/>
          <w:sz w:val="28"/>
        </w:rPr>
        <w:t>1. Где, как правило, оказывается первая медицинская помощь?</w:t>
      </w:r>
    </w:p>
    <w:p>
      <w:pPr>
        <w:pStyle w:val="NormalWeb1"/>
        <w:spacing w:lineRule="auto" w:line="276" w:before="0" w:after="0"/>
        <w:rPr>
          <w:sz w:val="28"/>
          <w:highlight w:val="white"/>
        </w:rPr>
      </w:pPr>
      <w:r>
        <w:rPr>
          <w:sz w:val="28"/>
          <w:highlight w:val="white"/>
        </w:rPr>
        <w:t>А) В медицинском пункте бригады</w:t>
      </w:r>
    </w:p>
    <w:p>
      <w:pPr>
        <w:pStyle w:val="NormalWeb1"/>
        <w:spacing w:lineRule="auto" w:line="276" w:before="0" w:after="0"/>
        <w:rPr>
          <w:sz w:val="28"/>
        </w:rPr>
      </w:pPr>
      <w:r>
        <w:rPr>
          <w:sz w:val="28"/>
        </w:rPr>
        <w:t xml:space="preserve">Б) </w:t>
      </w:r>
      <w:r>
        <w:rPr>
          <w:sz w:val="28"/>
          <w:highlight w:val="white"/>
        </w:rPr>
        <w:t>На месте получения ранения (поражения)</w:t>
      </w:r>
    </w:p>
    <w:p>
      <w:pPr>
        <w:pStyle w:val="NormalWeb1"/>
        <w:spacing w:lineRule="auto" w:line="276" w:before="0" w:after="0"/>
        <w:rPr>
          <w:sz w:val="28"/>
        </w:rPr>
      </w:pPr>
      <w:r>
        <w:rPr>
          <w:sz w:val="28"/>
        </w:rPr>
        <w:t xml:space="preserve">В) </w:t>
      </w:r>
      <w:r>
        <w:rPr>
          <w:sz w:val="28"/>
          <w:highlight w:val="white"/>
        </w:rPr>
        <w:t>На медицинском посту роты</w:t>
      </w:r>
    </w:p>
    <w:p>
      <w:pPr>
        <w:pStyle w:val="NormalWeb1"/>
        <w:spacing w:lineRule="auto" w:line="276" w:before="0" w:after="0"/>
        <w:rPr>
          <w:sz w:val="28"/>
        </w:rPr>
      </w:pPr>
      <w:r>
        <w:rPr>
          <w:sz w:val="28"/>
        </w:rPr>
        <w:br/>
      </w:r>
      <w:r>
        <w:rPr>
          <w:b/>
          <w:sz w:val="28"/>
        </w:rPr>
        <w:t>2. 2. Что из перечисленного не входит в экипировку санитарного инструктора?</w:t>
      </w:r>
      <w:r>
        <w:rPr>
          <w:sz w:val="28"/>
        </w:rPr>
        <w:br/>
        <w:t xml:space="preserve">А) </w:t>
      </w:r>
      <w:r>
        <w:rPr>
          <w:sz w:val="28"/>
          <w:highlight w:val="white"/>
        </w:rPr>
        <w:t>Сумка медицинская войсковая</w:t>
      </w:r>
      <w:r>
        <w:rPr>
          <w:sz w:val="28"/>
        </w:rPr>
        <w:br/>
        <w:t xml:space="preserve">Б) </w:t>
      </w:r>
      <w:r>
        <w:rPr>
          <w:sz w:val="28"/>
          <w:highlight w:val="white"/>
        </w:rPr>
        <w:t>Лямка медицинская носилочная</w:t>
      </w:r>
      <w:r>
        <w:rPr>
          <w:sz w:val="28"/>
        </w:rPr>
        <w:br/>
        <w:t xml:space="preserve">В) </w:t>
      </w:r>
      <w:r>
        <w:rPr>
          <w:sz w:val="28"/>
          <w:highlight w:val="white"/>
        </w:rPr>
        <w:t>Сумка медицинская санитара</w:t>
      </w:r>
      <w:r>
        <w:rPr>
          <w:sz w:val="28"/>
        </w:rPr>
        <w:br/>
      </w:r>
      <w:r>
        <w:rPr>
          <w:b/>
          <w:sz w:val="28"/>
        </w:rPr>
        <w:br/>
        <w:t>3. При оказании первой помощи в первую очередь следует использовать</w:t>
      </w:r>
      <w:r>
        <w:rPr>
          <w:sz w:val="28"/>
        </w:rPr>
        <w:br/>
        <w:t xml:space="preserve">А) </w:t>
      </w:r>
      <w:r>
        <w:rPr>
          <w:sz w:val="28"/>
          <w:highlight w:val="white"/>
        </w:rPr>
        <w:t>Индивидуальный перевязочный пакет раненого</w:t>
      </w:r>
      <w:r>
        <w:rPr>
          <w:sz w:val="28"/>
        </w:rPr>
        <w:br/>
        <w:t xml:space="preserve">Б) </w:t>
      </w:r>
      <w:r>
        <w:rPr>
          <w:sz w:val="28"/>
          <w:highlight w:val="white"/>
        </w:rPr>
        <w:t>Перевязочные средства из СМС</w:t>
      </w:r>
      <w:r>
        <w:rPr>
          <w:sz w:val="28"/>
        </w:rPr>
        <w:br/>
        <w:t xml:space="preserve">В) </w:t>
      </w:r>
      <w:r>
        <w:rPr>
          <w:sz w:val="28"/>
          <w:highlight w:val="white"/>
        </w:rPr>
        <w:t>Перевязочные средства из СМВ</w:t>
      </w:r>
    </w:p>
    <w:p>
      <w:pPr>
        <w:pStyle w:val="NormalWeb1"/>
        <w:spacing w:lineRule="auto" w:line="276" w:before="0" w:after="0"/>
        <w:rPr>
          <w:sz w:val="28"/>
        </w:rPr>
      </w:pPr>
      <w:r>
        <w:rPr>
          <w:sz w:val="28"/>
        </w:rPr>
      </w:r>
    </w:p>
    <w:p>
      <w:pPr>
        <w:pStyle w:val="NormalWeb1"/>
        <w:spacing w:lineRule="auto" w:line="276" w:before="0" w:after="0"/>
        <w:rPr>
          <w:sz w:val="28"/>
        </w:rPr>
      </w:pPr>
      <w:r>
        <w:rPr>
          <w:b/>
          <w:sz w:val="28"/>
        </w:rPr>
        <w:t>4. Венозное кровотечение останавливается</w:t>
      </w:r>
      <w:r>
        <w:rPr>
          <w:sz w:val="28"/>
        </w:rPr>
        <w:t xml:space="preserve"> </w:t>
        <w:br/>
        <w:t xml:space="preserve">А) </w:t>
      </w:r>
      <w:r>
        <w:rPr>
          <w:sz w:val="28"/>
          <w:highlight w:val="white"/>
        </w:rPr>
        <w:t>Жгутом</w:t>
      </w:r>
      <w:r>
        <w:rPr>
          <w:sz w:val="28"/>
        </w:rPr>
        <w:br/>
        <w:t xml:space="preserve">Б) </w:t>
      </w:r>
      <w:r>
        <w:rPr>
          <w:sz w:val="28"/>
          <w:highlight w:val="white"/>
        </w:rPr>
        <w:t>Давящей повязкой</w:t>
      </w:r>
      <w:r>
        <w:rPr>
          <w:sz w:val="28"/>
        </w:rPr>
        <w:br/>
        <w:t xml:space="preserve">В) </w:t>
      </w:r>
      <w:r>
        <w:rPr>
          <w:sz w:val="28"/>
          <w:highlight w:val="white"/>
        </w:rPr>
        <w:t>Пальцевым прижатием</w:t>
      </w:r>
      <w:r>
        <w:rPr>
          <w:sz w:val="28"/>
        </w:rPr>
        <w:br/>
        <w:br/>
      </w:r>
      <w:r>
        <w:rPr>
          <w:b/>
          <w:sz w:val="28"/>
        </w:rPr>
        <w:t>5. При воздействии ударной волны взрыва на значительную поверхность тела человека</w:t>
      </w:r>
      <w:r>
        <w:rPr>
          <w:sz w:val="28"/>
        </w:rPr>
        <w:t xml:space="preserve"> </w:t>
      </w:r>
      <w:r>
        <w:rPr>
          <w:b/>
          <w:sz w:val="28"/>
        </w:rPr>
        <w:t>наступает</w:t>
        <w:br/>
      </w:r>
      <w:r>
        <w:rPr>
          <w:sz w:val="28"/>
        </w:rPr>
        <w:t xml:space="preserve">А) </w:t>
      </w:r>
      <w:r>
        <w:rPr>
          <w:sz w:val="28"/>
          <w:highlight w:val="white"/>
        </w:rPr>
        <w:t>Ушиб</w:t>
      </w:r>
      <w:r>
        <w:rPr>
          <w:sz w:val="28"/>
        </w:rPr>
        <w:br/>
        <w:t xml:space="preserve">Б) </w:t>
      </w:r>
      <w:r>
        <w:rPr>
          <w:sz w:val="28"/>
          <w:highlight w:val="white"/>
        </w:rPr>
        <w:t>Травматический шок</w:t>
      </w:r>
      <w:r>
        <w:rPr>
          <w:sz w:val="28"/>
        </w:rPr>
        <w:br/>
        <w:t xml:space="preserve">В) </w:t>
      </w:r>
      <w:r>
        <w:rPr>
          <w:sz w:val="28"/>
          <w:highlight w:val="white"/>
        </w:rPr>
        <w:t>Контузия</w:t>
      </w:r>
      <w:r>
        <w:rPr>
          <w:sz w:val="28"/>
        </w:rPr>
        <w:br/>
        <w:br/>
      </w:r>
      <w:r>
        <w:rPr>
          <w:b/>
          <w:sz w:val="28"/>
        </w:rPr>
        <w:t>6. В каком порядке оказывается первая медицинская помощь?</w:t>
      </w:r>
      <w:r>
        <w:rPr>
          <w:sz w:val="28"/>
        </w:rPr>
        <w:br/>
        <w:t xml:space="preserve">А) </w:t>
      </w:r>
      <w:r>
        <w:rPr>
          <w:sz w:val="28"/>
          <w:highlight w:val="white"/>
        </w:rPr>
        <w:t>В порядке самопомощи</w:t>
      </w:r>
      <w:r>
        <w:rPr>
          <w:sz w:val="28"/>
        </w:rPr>
        <w:br/>
        <w:t xml:space="preserve">Б) </w:t>
      </w:r>
      <w:r>
        <w:rPr>
          <w:sz w:val="28"/>
          <w:highlight w:val="white"/>
        </w:rPr>
        <w:t>В порядке само- и взаимопомощи</w:t>
      </w:r>
      <w:r>
        <w:rPr>
          <w:sz w:val="28"/>
        </w:rPr>
        <w:br/>
        <w:t xml:space="preserve">В) </w:t>
      </w:r>
      <w:r>
        <w:rPr>
          <w:sz w:val="28"/>
          <w:highlight w:val="white"/>
        </w:rPr>
        <w:t>В порядке взаимопомощи</w:t>
      </w:r>
      <w:r>
        <w:rPr>
          <w:sz w:val="28"/>
        </w:rPr>
        <w:br/>
        <w:br/>
      </w:r>
      <w:r>
        <w:rPr>
          <w:b/>
          <w:sz w:val="28"/>
        </w:rPr>
        <w:t>7. Что является целью первой медицинской помощи?</w:t>
      </w:r>
      <w:r>
        <w:rPr>
          <w:sz w:val="28"/>
        </w:rPr>
        <w:br/>
        <w:t xml:space="preserve">А) </w:t>
      </w:r>
      <w:r>
        <w:rPr>
          <w:sz w:val="28"/>
          <w:highlight w:val="white"/>
        </w:rPr>
        <w:t>Предотвращение развития осложнений и гибели раненого</w:t>
      </w:r>
      <w:r>
        <w:rPr>
          <w:sz w:val="28"/>
        </w:rPr>
        <w:br/>
        <w:t xml:space="preserve">Б) </w:t>
      </w:r>
      <w:r>
        <w:rPr>
          <w:sz w:val="28"/>
          <w:highlight w:val="white"/>
        </w:rPr>
        <w:t> Доставка раненого в мед. подразделение</w:t>
      </w:r>
      <w:r>
        <w:rPr>
          <w:sz w:val="28"/>
        </w:rPr>
        <w:br/>
        <w:t xml:space="preserve">В) </w:t>
      </w:r>
      <w:r>
        <w:rPr>
          <w:sz w:val="28"/>
          <w:highlight w:val="white"/>
        </w:rPr>
        <w:t>Восстановление боеспособности раненого</w:t>
      </w:r>
      <w:r>
        <w:rPr>
          <w:sz w:val="28"/>
        </w:rPr>
        <w:br/>
        <w:br/>
      </w:r>
      <w:r>
        <w:rPr>
          <w:b/>
          <w:sz w:val="28"/>
        </w:rPr>
        <w:t>8. К основным признакам вывиха не относится</w:t>
      </w:r>
      <w:r>
        <w:rPr>
          <w:sz w:val="28"/>
        </w:rPr>
        <w:br/>
        <w:t xml:space="preserve">А) </w:t>
      </w:r>
      <w:r>
        <w:rPr>
          <w:sz w:val="28"/>
          <w:highlight w:val="white"/>
        </w:rPr>
        <w:t>Невозможность движений в суставе.</w:t>
      </w:r>
    </w:p>
    <w:p>
      <w:pPr>
        <w:pStyle w:val="NormalWeb1"/>
        <w:spacing w:lineRule="auto" w:line="276" w:before="0" w:after="0"/>
        <w:rPr>
          <w:sz w:val="28"/>
        </w:rPr>
      </w:pPr>
      <w:r>
        <w:rPr>
          <w:sz w:val="28"/>
        </w:rPr>
        <w:t>Б)</w:t>
      </w:r>
      <w:r>
        <w:rPr>
          <w:sz w:val="28"/>
          <w:highlight w:val="white"/>
        </w:rPr>
        <w:t xml:space="preserve"> Вынужденное положение конечности из-за сокращения мышц.</w:t>
      </w:r>
    </w:p>
    <w:p>
      <w:pPr>
        <w:pStyle w:val="NormalWeb1"/>
        <w:spacing w:lineRule="auto" w:line="276" w:before="0" w:after="0"/>
        <w:rPr>
          <w:sz w:val="28"/>
          <w:highlight w:val="white"/>
        </w:rPr>
      </w:pPr>
      <w:r>
        <w:rPr>
          <w:sz w:val="28"/>
        </w:rPr>
        <w:t xml:space="preserve">В) </w:t>
      </w:r>
      <w:r>
        <w:rPr>
          <w:sz w:val="28"/>
          <w:highlight w:val="white"/>
        </w:rPr>
        <w:t>Обширная гематома.</w:t>
      </w:r>
    </w:p>
    <w:p>
      <w:pPr>
        <w:pStyle w:val="NormalWeb1"/>
        <w:spacing w:lineRule="auto" w:line="276" w:before="0" w:after="0"/>
        <w:rPr>
          <w:sz w:val="28"/>
        </w:rPr>
      </w:pPr>
      <w:r>
        <w:rPr>
          <w:sz w:val="28"/>
        </w:rPr>
      </w:r>
    </w:p>
    <w:p>
      <w:pPr>
        <w:pStyle w:val="NormalWeb1"/>
        <w:spacing w:lineRule="auto" w:line="276" w:before="0" w:after="0"/>
        <w:rPr>
          <w:sz w:val="28"/>
        </w:rPr>
      </w:pPr>
      <w:r>
        <w:rPr>
          <w:b/>
          <w:sz w:val="28"/>
        </w:rPr>
        <w:t>9.  Первым признаком развивающегося отморожения является</w:t>
      </w:r>
      <w:r>
        <w:rPr>
          <w:sz w:val="28"/>
        </w:rPr>
        <w:br/>
        <w:t xml:space="preserve">А) </w:t>
      </w:r>
      <w:r>
        <w:rPr>
          <w:sz w:val="28"/>
          <w:highlight w:val="white"/>
        </w:rPr>
        <w:t>Потеря чувствительности</w:t>
      </w:r>
    </w:p>
    <w:p>
      <w:pPr>
        <w:pStyle w:val="NormalWeb1"/>
        <w:spacing w:lineRule="auto" w:line="276" w:before="0" w:after="0"/>
        <w:rPr>
          <w:sz w:val="28"/>
        </w:rPr>
      </w:pPr>
      <w:r>
        <w:rPr>
          <w:sz w:val="28"/>
        </w:rPr>
        <w:t xml:space="preserve">Б) </w:t>
      </w:r>
      <w:r>
        <w:rPr>
          <w:sz w:val="28"/>
          <w:highlight w:val="white"/>
        </w:rPr>
        <w:t>Колющая боль</w:t>
      </w:r>
    </w:p>
    <w:p>
      <w:pPr>
        <w:pStyle w:val="NormalWeb1"/>
        <w:spacing w:lineRule="auto" w:line="276" w:before="0" w:after="0"/>
        <w:rPr>
          <w:sz w:val="28"/>
        </w:rPr>
      </w:pPr>
      <w:r>
        <w:rPr>
          <w:sz w:val="28"/>
        </w:rPr>
        <w:t xml:space="preserve">В) </w:t>
      </w:r>
      <w:r>
        <w:rPr>
          <w:sz w:val="28"/>
          <w:highlight w:val="white"/>
        </w:rPr>
        <w:t>Побеление</w:t>
      </w:r>
      <w:r>
        <w:rPr>
          <w:sz w:val="28"/>
        </w:rPr>
        <w:br/>
      </w:r>
    </w:p>
    <w:p>
      <w:pPr>
        <w:pStyle w:val="NormalWeb1"/>
        <w:spacing w:lineRule="auto" w:line="276" w:before="0" w:after="0"/>
        <w:ind w:hanging="426" w:left="426" w:right="0"/>
        <w:rPr>
          <w:sz w:val="28"/>
        </w:rPr>
      </w:pPr>
      <w:r>
        <w:rPr>
          <w:b/>
          <w:sz w:val="28"/>
        </w:rPr>
        <w:t>10. В чем заключается частичная санитарная обработка при заражении радиоактивными</w:t>
      </w:r>
      <w:r>
        <w:rPr>
          <w:sz w:val="28"/>
        </w:rPr>
        <w:t xml:space="preserve"> веществами?</w:t>
      </w:r>
    </w:p>
    <w:p>
      <w:pPr>
        <w:pStyle w:val="NormalWeb1"/>
        <w:spacing w:lineRule="auto" w:line="276" w:before="0" w:after="0"/>
        <w:ind w:hanging="426" w:left="426" w:right="0"/>
        <w:rPr>
          <w:sz w:val="28"/>
        </w:rPr>
      </w:pPr>
      <w:r>
        <w:rPr>
          <w:sz w:val="28"/>
        </w:rPr>
        <w:t xml:space="preserve">А) </w:t>
      </w:r>
      <w:r>
        <w:rPr>
          <w:sz w:val="28"/>
          <w:highlight w:val="white"/>
        </w:rPr>
        <w:t>В механическом удалении радиоактивных веществ с открытых участков тела, обмундирования, средств защиты.</w:t>
      </w:r>
    </w:p>
    <w:p>
      <w:pPr>
        <w:pStyle w:val="NormalWeb1"/>
        <w:tabs>
          <w:tab w:val="clear" w:pos="708"/>
          <w:tab w:val="left" w:pos="9355" w:leader="none"/>
        </w:tabs>
        <w:spacing w:lineRule="auto" w:line="276" w:before="0" w:after="0"/>
        <w:ind w:hanging="426" w:left="426" w:right="0"/>
        <w:jc w:val="both"/>
        <w:rPr>
          <w:sz w:val="28"/>
        </w:rPr>
      </w:pPr>
      <w:r>
        <w:rPr>
          <w:sz w:val="28"/>
        </w:rPr>
        <w:t>Б)</w:t>
      </w:r>
      <w:r>
        <w:rPr>
          <w:sz w:val="28"/>
          <w:highlight w:val="white"/>
        </w:rPr>
        <w:t xml:space="preserve"> В омывании чистой водой открытых участков тела, обмундирования, средств защиты.</w:t>
      </w:r>
    </w:p>
    <w:p>
      <w:pPr>
        <w:pStyle w:val="NormalWeb1"/>
        <w:spacing w:lineRule="auto" w:line="276" w:before="0" w:after="0"/>
        <w:ind w:hanging="426" w:left="426" w:right="0"/>
        <w:rPr>
          <w:sz w:val="28"/>
        </w:rPr>
      </w:pPr>
      <w:r>
        <w:rPr>
          <w:sz w:val="28"/>
        </w:rPr>
        <w:t xml:space="preserve">В) </w:t>
      </w:r>
      <w:r>
        <w:rPr>
          <w:sz w:val="28"/>
          <w:highlight w:val="white"/>
        </w:rPr>
        <w:t>В отчуждении и изолировании заражённых предметов обмундирования и экипировки.</w:t>
      </w:r>
    </w:p>
    <w:p>
      <w:pPr>
        <w:pStyle w:val="Normal"/>
        <w:ind w:hanging="426" w:left="426" w:right="0"/>
        <w:rPr>
          <w:sz w:val="28"/>
        </w:rPr>
      </w:pPr>
      <w:r>
        <w:rPr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spacing w:lineRule="auto" w:line="276"/>
        <w:ind w:firstLine="709" w:left="0" w:right="0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</w:r>
    </w:p>
    <w:p>
      <w:pPr>
        <w:pStyle w:val="Normal"/>
        <w:tabs>
          <w:tab w:val="clear" w:pos="708"/>
          <w:tab w:val="left" w:pos="1134" w:leader="none"/>
        </w:tabs>
        <w:ind w:firstLine="709" w:left="0" w:right="0"/>
        <w:rPr>
          <w:sz w:val="24"/>
        </w:rPr>
      </w:pPr>
      <w:r>
        <w:rPr>
          <w:sz w:val="24"/>
        </w:rPr>
      </w:r>
    </w:p>
    <w:p>
      <w:pPr>
        <w:pStyle w:val="NoSpacing1"/>
        <w:tabs>
          <w:tab w:val="clear" w:pos="708"/>
          <w:tab w:val="left" w:pos="1134" w:leader="none"/>
        </w:tabs>
        <w:ind w:firstLine="709" w:left="0" w:righ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ind w:firstLine="709" w:left="0" w:righ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ind w:firstLine="709" w:left="0" w:righ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ind w:firstLine="709" w:left="0" w:righ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ind w:firstLine="709" w:left="0" w:righ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ind w:firstLine="709" w:left="0" w:righ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ind w:firstLine="709" w:left="0" w:righ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ind w:firstLine="709" w:left="0" w:righ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ind w:firstLine="709" w:left="0" w:righ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ind w:firstLine="709" w:left="0" w:righ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ind w:firstLine="709" w:left="0" w:righ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Spacing1"/>
        <w:tabs>
          <w:tab w:val="clear" w:pos="708"/>
          <w:tab w:val="left" w:pos="1134" w:leader="none"/>
        </w:tabs>
        <w:ind w:firstLine="709" w:left="0" w:right="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p>
      <w:pPr>
        <w:pStyle w:val="Normal"/>
        <w:spacing w:lineRule="auto" w:line="360" w:before="0" w:after="200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</w:r>
    </w:p>
    <w:sectPr>
      <w:headerReference w:type="even" r:id="rId9"/>
      <w:headerReference w:type="default" r:id="rId10"/>
      <w:headerReference w:type="first" r:id="rId11"/>
      <w:type w:val="nextPage"/>
      <w:pgSz w:w="11906" w:h="16838"/>
      <w:pgMar w:left="1134" w:right="850" w:gutter="0" w:header="708" w:top="1134" w:footer="0" w:bottom="1134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Cambria">
    <w:charset w:val="01"/>
    <w:family w:val="roman"/>
    <w:pitch w:val="default"/>
  </w:font>
  <w:font w:name="XO Thames">
    <w:charset w:val="01"/>
    <w:family w:val="roman"/>
    <w:pitch w:val="default"/>
  </w:font>
  <w:font w:name="Times New Roman">
    <w:charset w:val="01"/>
    <w:family w:val="roman"/>
    <w:pitch w:val="default"/>
  </w:font>
  <w:font w:name="Arial">
    <w:charset w:val="01"/>
    <w:family w:val="swiss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Tinos">
    <w:charset w:val="01"/>
    <w:family w:val="auto"/>
    <w:pitch w:val="default"/>
  </w:font>
  <w:font w:name="Helvetica Neue">
    <w:charset w:val="01"/>
    <w:family w:val="roman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bidi w:val="0"/>
      <w:spacing w:lineRule="auto" w:line="276" w:before="0" w:after="200"/>
      <w:ind w:hanging="0" w:left="0" w:right="0"/>
      <w:jc w:val="left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bidi w:val="0"/>
      <w:spacing w:lineRule="auto" w:line="276" w:before="0" w:after="200"/>
      <w:ind w:hanging="0" w:left="0" w:right="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"/>
      <w:lvlJc w:val="left"/>
      <w:pPr>
        <w:tabs>
          <w:tab w:val="num" w:pos="0"/>
        </w:tabs>
        <w:ind w:left="142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bullet"/>
      <w:lvlText w:val="˗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5"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lvl w:ilvl="0">
      <w:start w:val="1"/>
      <w:numFmt w:val="bullet"/>
      <w:lvlText w:val=""/>
      <w:lvlJc w:val="left"/>
      <w:pPr>
        <w:tabs>
          <w:tab w:val="num" w:pos="0"/>
        </w:tabs>
        <w:ind w:left="0" w:hanging="0"/>
      </w:pPr>
      <w:rPr>
        <w:rFonts w:ascii="Symbol" w:hAnsi="Symbol" w:cs="Symbol" w:hint="default"/>
        <w:smallCaps w:val="false"/>
        <w:caps w:val="false"/>
        <w:dstrike w:val="false"/>
        <w:strike w:val="false"/>
        <w:sz w:val="28"/>
        <w:spacing w:val="0"/>
        <w:i w:val="false"/>
        <w:u w:val="none"/>
        <w:b w:val="false"/>
        <w:color w:val="000000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7">
    <w:lvl w:ilvl="0">
      <w:start w:val="1"/>
      <w:numFmt w:val="bullet"/>
      <w:lvlText w:val=""/>
      <w:lvlJc w:val="left"/>
      <w:pPr>
        <w:tabs>
          <w:tab w:val="num" w:pos="0"/>
        </w:tabs>
        <w:ind w:left="1198" w:hanging="360"/>
      </w:pPr>
      <w:rPr>
        <w:rFonts w:ascii="Symbol" w:hAnsi="Symbol" w:cs="Symbol" w:hint="default"/>
      </w:rPr>
    </w:lvl>
    <w:lvl w:ilvl="1">
      <w:start w:val="0"/>
      <w:numFmt w:val="bullet"/>
      <w:lvlText w:val=""/>
      <w:lvlJc w:val="left"/>
      <w:pPr>
        <w:tabs>
          <w:tab w:val="num" w:pos="0"/>
        </w:tabs>
        <w:ind w:left="1918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63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5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7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9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51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23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58" w:hanging="360"/>
      </w:pPr>
      <w:rPr>
        <w:rFonts w:ascii="Wingdings" w:hAnsi="Wingdings" w:cs="Wingdings" w:hint="default"/>
      </w:rPr>
    </w:lvl>
  </w:abstractNum>
  <w:abstractNum w:abstractNumId="8"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sz w:val="24"/>
        <w:spacing w:val="-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9">
    <w:lvl w:ilvl="0">
      <w:start w:val="1"/>
      <w:numFmt w:val="bullet"/>
      <w:lvlText w:val=""/>
      <w:lvlJc w:val="left"/>
      <w:pPr>
        <w:tabs>
          <w:tab w:val="num" w:pos="0"/>
        </w:tabs>
        <w:ind w:left="1211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1429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2149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869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589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4309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5029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749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6469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7189" w:hanging="180"/>
      </w:pPr>
      <w:rPr/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50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22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94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6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8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10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82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546" w:hanging="360"/>
      </w:pPr>
      <w:rPr>
        <w:rFonts w:ascii="Wingdings" w:hAnsi="Wingdings" w:cs="Wingdings" w:hint="default"/>
      </w:rPr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  <w:rPr>
        <w:sz w:val="24"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8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8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3088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8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8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248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8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8" w:hanging="180"/>
      </w:pPr>
      <w:rPr/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false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1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hyphenationZone w:val="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 w:asciiTheme="minorAscii" w:hAnsiTheme="minorHAnsi"/>
        <w:color w:val="000000"/>
        <w:sz w:val="22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uiPriority w:val="0"/>
    <w:qFormat/>
    <w:pPr>
      <w:widowControl/>
      <w:suppressAutoHyphens w:val="true"/>
      <w:bidi w:val="0"/>
      <w:spacing w:lineRule="auto" w:line="276" w:before="0" w:after="200"/>
      <w:ind w:hanging="0" w:left="0" w:right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Heading1">
    <w:name w:val="heading 1"/>
    <w:basedOn w:val="Normal"/>
    <w:next w:val="Normal"/>
    <w:uiPriority w:val="9"/>
    <w:qFormat/>
    <w:pPr>
      <w:keepNext w:val="true"/>
      <w:keepLines/>
      <w:widowControl w:val="false"/>
      <w:spacing w:lineRule="auto" w:line="240" w:before="240" w:after="0"/>
      <w:outlineLvl w:val="0"/>
    </w:pPr>
    <w:rPr>
      <w:rFonts w:ascii="Cambria" w:hAnsi="Cambria" w:asciiTheme="majorAscii" w:hAnsiTheme="majorHAnsi"/>
      <w:color w:themeColor="accent1" w:themeShade="bf" w:val="366091"/>
      <w:sz w:val="32"/>
    </w:rPr>
  </w:style>
  <w:style w:type="paragraph" w:styleId="Heading2">
    <w:name w:val="heading 2"/>
    <w:basedOn w:val="Normal"/>
    <w:next w:val="Normal"/>
    <w:uiPriority w:val="9"/>
    <w:qFormat/>
    <w:pPr>
      <w:keepNext w:val="true"/>
      <w:keepLines/>
      <w:spacing w:lineRule="auto" w:line="264" w:before="40" w:after="0"/>
      <w:outlineLvl w:val="1"/>
    </w:pPr>
    <w:rPr>
      <w:rFonts w:ascii="Cambria" w:hAnsi="Cambria" w:asciiTheme="majorAscii" w:hAnsiTheme="majorHAnsi"/>
      <w:color w:themeColor="accent1" w:themeShade="bf" w:val="366091"/>
      <w:sz w:val="26"/>
    </w:rPr>
  </w:style>
  <w:style w:type="paragraph" w:styleId="Heading3">
    <w:name w:val="heading 3"/>
    <w:next w:val="Normal"/>
    <w:uiPriority w:val="9"/>
    <w:qFormat/>
    <w:pPr>
      <w:widowControl/>
      <w:suppressAutoHyphens w:val="true"/>
      <w:bidi w:val="0"/>
      <w:spacing w:lineRule="auto" w:line="276" w:before="120" w:after="120"/>
      <w:ind w:hanging="0" w:left="0" w:right="0"/>
      <w:jc w:val="both"/>
      <w:outlineLvl w:val="2"/>
    </w:pPr>
    <w:rPr>
      <w:rFonts w:ascii="XO Thames" w:hAnsi="XO Thames" w:eastAsia="Tahoma" w:cs="Noto Sans Devanagari"/>
      <w:b/>
      <w:color w:val="000000"/>
      <w:spacing w:val="0"/>
      <w:kern w:val="0"/>
      <w:sz w:val="26"/>
      <w:szCs w:val="20"/>
      <w:lang w:val="ru-RU" w:eastAsia="zh-CN" w:bidi="hi-IN"/>
    </w:rPr>
  </w:style>
  <w:style w:type="paragraph" w:styleId="Heading4">
    <w:name w:val="heading 4"/>
    <w:next w:val="Normal"/>
    <w:uiPriority w:val="9"/>
    <w:qFormat/>
    <w:pPr>
      <w:widowControl/>
      <w:suppressAutoHyphens w:val="true"/>
      <w:bidi w:val="0"/>
      <w:spacing w:lineRule="auto" w:line="276" w:before="120" w:after="120"/>
      <w:ind w:hanging="0" w:left="0" w:right="0"/>
      <w:jc w:val="both"/>
      <w:outlineLvl w:val="3"/>
    </w:pPr>
    <w:rPr>
      <w:rFonts w:ascii="XO Thames" w:hAnsi="XO Thames" w:eastAsia="Tahoma" w:cs="Noto Sans Devanagari"/>
      <w:b/>
      <w:color w:val="000000"/>
      <w:spacing w:val="0"/>
      <w:kern w:val="0"/>
      <w:sz w:val="24"/>
      <w:szCs w:val="20"/>
      <w:lang w:val="ru-RU" w:eastAsia="zh-CN" w:bidi="hi-IN"/>
    </w:rPr>
  </w:style>
  <w:style w:type="paragraph" w:styleId="Heading5">
    <w:name w:val="heading 5"/>
    <w:next w:val="Normal"/>
    <w:uiPriority w:val="9"/>
    <w:qFormat/>
    <w:pPr>
      <w:widowControl/>
      <w:suppressAutoHyphens w:val="true"/>
      <w:bidi w:val="0"/>
      <w:spacing w:lineRule="auto" w:line="276" w:before="120" w:after="120"/>
      <w:ind w:hanging="0" w:left="0" w:right="0"/>
      <w:jc w:val="both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2Exact">
    <w:name w:val="Основной текст (2) Exact"/>
    <w:basedOn w:val="DefaultParagraphFont"/>
    <w:link w:val="2Exact1"/>
    <w:qFormat/>
    <w:rPr>
      <w:rFonts w:ascii="Times New Roman" w:hAnsi="Times New Roman"/>
      <w:b w:val="false"/>
      <w:i w:val="false"/>
      <w:caps w:val="false"/>
      <w:smallCaps w:val="false"/>
      <w:strike w:val="false"/>
      <w:dstrike w:val="false"/>
      <w:sz w:val="28"/>
      <w:u w:val="none"/>
    </w:rPr>
  </w:style>
  <w:style w:type="character" w:styleId="Contents2">
    <w:name w:val="Contents 2"/>
    <w:qFormat/>
    <w:rPr/>
  </w:style>
  <w:style w:type="character" w:styleId="ContentsHeading">
    <w:name w:val="Contents Heading"/>
    <w:basedOn w:val="Heading11"/>
    <w:qFormat/>
    <w:rPr/>
  </w:style>
  <w:style w:type="character" w:styleId="Contents4">
    <w:name w:val="Contents 4"/>
    <w:qFormat/>
    <w:rPr>
      <w:rFonts w:ascii="XO Thames" w:hAnsi="XO Thames"/>
      <w:sz w:val="28"/>
    </w:rPr>
  </w:style>
  <w:style w:type="character" w:styleId="2">
    <w:name w:val="Основной текст (2)"/>
    <w:link w:val="21"/>
    <w:qFormat/>
    <w:rPr>
      <w:rFonts w:ascii="Times New Roman" w:hAnsi="Times New Roman"/>
      <w:sz w:val="28"/>
    </w:rPr>
  </w:style>
  <w:style w:type="character" w:styleId="NoSpacing">
    <w:name w:val="No Spacing"/>
    <w:link w:val="NoSpacing1"/>
    <w:qFormat/>
    <w:rPr/>
  </w:style>
  <w:style w:type="character" w:styleId="Contents6">
    <w:name w:val="Contents 6"/>
    <w:qFormat/>
    <w:rPr>
      <w:rFonts w:ascii="XO Thames" w:hAnsi="XO Thames"/>
      <w:sz w:val="28"/>
    </w:rPr>
  </w:style>
  <w:style w:type="character" w:styleId="Contents7">
    <w:name w:val="Contents 7"/>
    <w:qFormat/>
    <w:rPr>
      <w:rFonts w:ascii="XO Thames" w:hAnsi="XO Thames"/>
      <w:sz w:val="28"/>
    </w:rPr>
  </w:style>
  <w:style w:type="character" w:styleId="s2">
    <w:name w:val="s2"/>
    <w:basedOn w:val="DefaultParagraphFont"/>
    <w:link w:val="s21"/>
    <w:qFormat/>
    <w:rPr/>
  </w:style>
  <w:style w:type="character" w:styleId="1">
    <w:name w:val="Абзац списка1"/>
    <w:link w:val="111"/>
    <w:qFormat/>
    <w:rPr>
      <w:rFonts w:ascii="Calibri" w:hAnsi="Calibri"/>
    </w:rPr>
  </w:style>
  <w:style w:type="character" w:styleId="Heading31">
    <w:name w:val="Heading 31"/>
    <w:qFormat/>
    <w:rPr>
      <w:rFonts w:ascii="XO Thames" w:hAnsi="XO Thames"/>
      <w:b/>
      <w:sz w:val="26"/>
    </w:rPr>
  </w:style>
  <w:style w:type="character" w:styleId="Strong">
    <w:name w:val="Strong"/>
    <w:qFormat/>
    <w:rPr>
      <w:b/>
    </w:rPr>
  </w:style>
  <w:style w:type="character" w:styleId="5">
    <w:name w:val="Основной текст (5)"/>
    <w:link w:val="51"/>
    <w:qFormat/>
    <w:rPr>
      <w:rFonts w:ascii="Times New Roman" w:hAnsi="Times New Roman"/>
      <w:b/>
      <w:sz w:val="28"/>
    </w:rPr>
  </w:style>
  <w:style w:type="character" w:styleId="TableParagraph">
    <w:name w:val="Table Paragraph"/>
    <w:link w:val="TableParagraph1"/>
    <w:qFormat/>
    <w:rPr>
      <w:rFonts w:ascii="Times New Roman" w:hAnsi="Times New Roman"/>
    </w:rPr>
  </w:style>
  <w:style w:type="character" w:styleId="Style9">
    <w:name w:val="Стиль"/>
    <w:link w:val="12"/>
    <w:qFormat/>
    <w:rPr>
      <w:rFonts w:ascii="Arial" w:hAnsi="Arial"/>
      <w:sz w:val="24"/>
    </w:rPr>
  </w:style>
  <w:style w:type="character" w:styleId="Contents3">
    <w:name w:val="Contents 3"/>
    <w:qFormat/>
    <w:rPr>
      <w:rFonts w:ascii="XO Thames" w:hAnsi="XO Thames"/>
      <w:sz w:val="28"/>
    </w:rPr>
  </w:style>
  <w:style w:type="character" w:styleId="NormalWeb">
    <w:name w:val="Normal (Web)"/>
    <w:link w:val="NormalWeb1"/>
    <w:qFormat/>
    <w:rPr>
      <w:rFonts w:ascii="Times New Roman" w:hAnsi="Times New Roman"/>
      <w:sz w:val="24"/>
    </w:rPr>
  </w:style>
  <w:style w:type="character" w:styleId="msonormal">
    <w:name w:val="msonormal"/>
    <w:link w:val="msonormal1"/>
    <w:qFormat/>
    <w:rPr>
      <w:rFonts w:ascii="Times New Roman" w:hAnsi="Times New Roman"/>
      <w:sz w:val="24"/>
    </w:rPr>
  </w:style>
  <w:style w:type="character" w:styleId="BalloonText">
    <w:name w:val="Balloon Text"/>
    <w:link w:val="BalloonText1"/>
    <w:qFormat/>
    <w:rPr>
      <w:rFonts w:ascii="Tahoma" w:hAnsi="Tahoma"/>
      <w:sz w:val="16"/>
    </w:rPr>
  </w:style>
  <w:style w:type="character" w:styleId="Heading51">
    <w:name w:val="Heading 51"/>
    <w:qFormat/>
    <w:rPr>
      <w:rFonts w:ascii="XO Thames" w:hAnsi="XO Thames"/>
      <w:b/>
      <w:sz w:val="22"/>
    </w:rPr>
  </w:style>
  <w:style w:type="character" w:styleId="s3">
    <w:name w:val="s_3"/>
    <w:link w:val="s31"/>
    <w:qFormat/>
    <w:rPr>
      <w:rFonts w:ascii="Times New Roman" w:hAnsi="Times New Roman"/>
      <w:sz w:val="24"/>
    </w:rPr>
  </w:style>
  <w:style w:type="character" w:styleId="Header1">
    <w:name w:val="Header1"/>
    <w:qFormat/>
    <w:rPr>
      <w:rFonts w:ascii="Calibri" w:hAnsi="Calibri"/>
    </w:rPr>
  </w:style>
  <w:style w:type="character" w:styleId="Heading11">
    <w:name w:val="Heading 11"/>
    <w:qFormat/>
    <w:rPr>
      <w:rFonts w:ascii="Cambria" w:hAnsi="Cambria" w:asciiTheme="majorAscii" w:hAnsiTheme="majorHAnsi"/>
      <w:color w:themeColor="accent1" w:themeShade="bf" w:val="366091"/>
      <w:sz w:val="32"/>
    </w:rPr>
  </w:style>
  <w:style w:type="character" w:styleId="Textbody">
    <w:name w:val="Text body"/>
    <w:qFormat/>
    <w:rPr>
      <w:rFonts w:ascii="Times New Roman" w:hAnsi="Times New Roman"/>
      <w:sz w:val="28"/>
    </w:rPr>
  </w:style>
  <w:style w:type="character" w:styleId="questiontext">
    <w:name w:val="question_text"/>
    <w:basedOn w:val="DefaultParagraphFont"/>
    <w:link w:val="questiontext1"/>
    <w:qFormat/>
    <w:rPr/>
  </w:style>
  <w:style w:type="character" w:styleId="Hyperlink">
    <w:name w:val="Hyperlink"/>
    <w:basedOn w:val="DefaultParagraphFont"/>
    <w:rPr>
      <w:color w:themeColor="hyperlink" w:val="0000FF"/>
      <w:u w:val="single"/>
    </w:rPr>
  </w:style>
  <w:style w:type="character" w:styleId="Footnote">
    <w:name w:val="Footnote"/>
    <w:link w:val="Footnote1"/>
    <w:qFormat/>
    <w:rPr>
      <w:rFonts w:ascii="XO Thames" w:hAnsi="XO Thames"/>
      <w:sz w:val="22"/>
    </w:rPr>
  </w:style>
  <w:style w:type="character" w:styleId="5Exact">
    <w:name w:val="Основной текст (5) Exact"/>
    <w:basedOn w:val="DefaultParagraphFont"/>
    <w:link w:val="5Exact1"/>
    <w:qFormat/>
    <w:rPr>
      <w:rFonts w:ascii="Times New Roman" w:hAnsi="Times New Roman"/>
      <w:b/>
      <w:i w:val="false"/>
      <w:caps w:val="false"/>
      <w:smallCaps w:val="false"/>
      <w:strike w:val="false"/>
      <w:dstrike w:val="false"/>
      <w:sz w:val="28"/>
      <w:u w:val="none"/>
    </w:rPr>
  </w:style>
  <w:style w:type="character" w:styleId="Contents1">
    <w:name w:val="Contents 1"/>
    <w:qFormat/>
    <w:rPr/>
  </w:style>
  <w:style w:type="character" w:styleId="HeaderandFooter">
    <w:name w:val="Header and Footer"/>
    <w:link w:val="HeaderandFooter1"/>
    <w:qFormat/>
    <w:rPr>
      <w:rFonts w:ascii="XO Thames" w:hAnsi="XO Thames"/>
      <w:sz w:val="20"/>
    </w:rPr>
  </w:style>
  <w:style w:type="character" w:styleId="ms-rtefontsize-1">
    <w:name w:val="ms-rtefontsize-1"/>
    <w:basedOn w:val="DefaultParagraphFont"/>
    <w:link w:val="ms-rtefontsize-11"/>
    <w:qFormat/>
    <w:rPr/>
  </w:style>
  <w:style w:type="character" w:styleId="DefaultParagraphFont">
    <w:name w:val="Default Paragraph Font"/>
    <w:link w:val="DefaultParagraphFont1"/>
    <w:qFormat/>
    <w:rPr/>
  </w:style>
  <w:style w:type="character" w:styleId="Contents9">
    <w:name w:val="Contents 9"/>
    <w:qFormat/>
    <w:rPr>
      <w:rFonts w:ascii="XO Thames" w:hAnsi="XO Thames"/>
      <w:sz w:val="28"/>
    </w:rPr>
  </w:style>
  <w:style w:type="character" w:styleId="Contents8">
    <w:name w:val="Contents 8"/>
    <w:qFormat/>
    <w:rPr>
      <w:rFonts w:ascii="XO Thames" w:hAnsi="XO Thames"/>
      <w:sz w:val="28"/>
    </w:rPr>
  </w:style>
  <w:style w:type="character" w:styleId="ListParagraph">
    <w:name w:val="List Paragraph"/>
    <w:link w:val="ListParagraph1"/>
    <w:qFormat/>
    <w:rPr/>
  </w:style>
  <w:style w:type="character" w:styleId="ms-rtefontsize-3">
    <w:name w:val="ms-rtefontsize-3"/>
    <w:basedOn w:val="DefaultParagraphFont"/>
    <w:link w:val="ms-rtefontsize-31"/>
    <w:qFormat/>
    <w:rPr/>
  </w:style>
  <w:style w:type="character" w:styleId="ms-rteforecolor-6">
    <w:name w:val="ms-rteforecolor-6"/>
    <w:basedOn w:val="DefaultParagraphFont"/>
    <w:link w:val="ms-rteforecolor-61"/>
    <w:qFormat/>
    <w:rPr/>
  </w:style>
  <w:style w:type="character" w:styleId="s10">
    <w:name w:val="s_10"/>
    <w:basedOn w:val="DefaultParagraphFont"/>
    <w:link w:val="s101"/>
    <w:qFormat/>
    <w:rPr/>
  </w:style>
  <w:style w:type="character" w:styleId="Contents5">
    <w:name w:val="Contents 5"/>
    <w:qFormat/>
    <w:rPr>
      <w:rFonts w:ascii="XO Thames" w:hAnsi="XO Thames"/>
      <w:sz w:val="28"/>
    </w:rPr>
  </w:style>
  <w:style w:type="character" w:styleId="Default">
    <w:name w:val="Default"/>
    <w:link w:val="Default1"/>
    <w:qFormat/>
    <w:rPr>
      <w:rFonts w:ascii="Times New Roman" w:hAnsi="Times New Roman"/>
      <w:color w:val="000000"/>
      <w:sz w:val="24"/>
    </w:rPr>
  </w:style>
  <w:style w:type="character" w:styleId="s1">
    <w:name w:val="s_1"/>
    <w:link w:val="s11"/>
    <w:qFormat/>
    <w:rPr>
      <w:rFonts w:ascii="Times New Roman" w:hAnsi="Times New Roman"/>
      <w:sz w:val="24"/>
    </w:rPr>
  </w:style>
  <w:style w:type="character" w:styleId="11">
    <w:name w:val="Нижний колонтитул Знак1"/>
    <w:basedOn w:val="DefaultParagraphFont"/>
    <w:link w:val="112"/>
    <w:qFormat/>
    <w:rPr/>
  </w:style>
  <w:style w:type="character" w:styleId="Subtitle1">
    <w:name w:val="Subtitle1"/>
    <w:qFormat/>
    <w:rPr>
      <w:rFonts w:ascii="Cambria" w:hAnsi="Cambria"/>
      <w:sz w:val="24"/>
    </w:rPr>
  </w:style>
  <w:style w:type="character" w:styleId="toc10">
    <w:name w:val="toc 10"/>
    <w:link w:val="toc101"/>
    <w:qFormat/>
    <w:rPr>
      <w:rFonts w:ascii="XO Thames" w:hAnsi="XO Thames"/>
      <w:sz w:val="28"/>
    </w:rPr>
  </w:style>
  <w:style w:type="character" w:styleId="Footer1">
    <w:name w:val="Footer1"/>
    <w:qFormat/>
    <w:rPr>
      <w:rFonts w:ascii="Calibri" w:hAnsi="Calibri"/>
    </w:rPr>
  </w:style>
  <w:style w:type="character" w:styleId="Title1">
    <w:name w:val="Title1"/>
    <w:qFormat/>
    <w:rPr>
      <w:rFonts w:ascii="Cambria" w:hAnsi="Cambria"/>
      <w:color w:val="17365D"/>
      <w:spacing w:val="5"/>
      <w:sz w:val="52"/>
    </w:rPr>
  </w:style>
  <w:style w:type="character" w:styleId="Heading41">
    <w:name w:val="Heading 41"/>
    <w:qFormat/>
    <w:rPr>
      <w:rFonts w:ascii="XO Thames" w:hAnsi="XO Thames"/>
      <w:b/>
      <w:sz w:val="24"/>
    </w:rPr>
  </w:style>
  <w:style w:type="character" w:styleId="Heading21">
    <w:name w:val="Heading 21"/>
    <w:qFormat/>
    <w:rPr>
      <w:rFonts w:ascii="Cambria" w:hAnsi="Cambria" w:asciiTheme="majorAscii" w:hAnsiTheme="majorHAnsi"/>
      <w:color w:themeColor="accent1" w:themeShade="bf" w:val="366091"/>
      <w:sz w:val="26"/>
    </w:rPr>
  </w:style>
  <w:style w:type="paragraph" w:styleId="Style10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40" w:before="0" w:after="0"/>
    </w:pPr>
    <w:rPr>
      <w:rFonts w:ascii="Times New Roman" w:hAnsi="Times New Roman"/>
      <w:sz w:val="28"/>
    </w:rPr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2Exact1">
    <w:name w:val="Основной текст (2) Exact1"/>
    <w:basedOn w:val="DefaultParagraphFont1"/>
    <w:link w:val="2Exact"/>
    <w:qFormat/>
    <w:pPr/>
    <w:rPr>
      <w:rFonts w:ascii="Times New Roman" w:hAnsi="Times New Roman"/>
      <w:b w:val="false"/>
      <w:i w:val="false"/>
      <w:caps w:val="false"/>
      <w:smallCaps w:val="false"/>
      <w:strike w:val="false"/>
      <w:dstrike w:val="false"/>
      <w:sz w:val="28"/>
      <w:u w:val="none"/>
    </w:rPr>
  </w:style>
  <w:style w:type="paragraph" w:styleId="TOC2">
    <w:name w:val="toc 2"/>
    <w:basedOn w:val="Normal"/>
    <w:next w:val="Normal"/>
    <w:uiPriority w:val="39"/>
    <w:pPr>
      <w:tabs>
        <w:tab w:val="clear" w:pos="708"/>
        <w:tab w:val="left" w:pos="880" w:leader="none"/>
        <w:tab w:val="right" w:pos="9345" w:leader="dot"/>
      </w:tabs>
      <w:spacing w:lineRule="auto" w:line="264" w:before="0" w:after="100"/>
      <w:ind w:firstLine="64" w:left="220"/>
    </w:pPr>
    <w:rPr/>
  </w:style>
  <w:style w:type="paragraph" w:styleId="IndexHeading">
    <w:name w:val="index heading"/>
    <w:basedOn w:val="Style10"/>
    <w:pPr/>
    <w:rPr/>
  </w:style>
  <w:style w:type="paragraph" w:styleId="TOCHeading">
    <w:name w:val="TOC Heading"/>
    <w:basedOn w:val="Heading1"/>
    <w:next w:val="Normal"/>
    <w:qFormat/>
    <w:pPr>
      <w:widowControl/>
      <w:spacing w:lineRule="auto" w:line="264"/>
      <w:outlineLvl w:val="8"/>
    </w:pPr>
    <w:rPr/>
  </w:style>
  <w:style w:type="paragraph" w:styleId="TOC4">
    <w:name w:val="toc 4"/>
    <w:next w:val="Normal"/>
    <w:uiPriority w:val="39"/>
    <w:pPr>
      <w:widowControl/>
      <w:suppressAutoHyphens w:val="true"/>
      <w:bidi w:val="0"/>
      <w:spacing w:lineRule="auto" w:line="276" w:before="0" w:after="200"/>
      <w:ind w:hanging="0" w:left="600" w:right="0"/>
      <w:jc w:val="left"/>
    </w:pPr>
    <w:rPr>
      <w:rFonts w:ascii="XO Thames" w:hAnsi="XO Thames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21">
    <w:name w:val="Основной текст (2)1"/>
    <w:basedOn w:val="Normal"/>
    <w:link w:val="2"/>
    <w:qFormat/>
    <w:pPr>
      <w:widowControl w:val="false"/>
      <w:spacing w:lineRule="exact" w:line="370" w:before="360" w:after="180"/>
      <w:jc w:val="both"/>
    </w:pPr>
    <w:rPr>
      <w:rFonts w:ascii="Times New Roman" w:hAnsi="Times New Roman"/>
      <w:sz w:val="28"/>
    </w:rPr>
  </w:style>
  <w:style w:type="paragraph" w:styleId="NoSpacing1">
    <w:name w:val="No Spacing1"/>
    <w:link w:val="NoSpacing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TOC6">
    <w:name w:val="toc 6"/>
    <w:next w:val="Normal"/>
    <w:uiPriority w:val="39"/>
    <w:pPr>
      <w:widowControl/>
      <w:suppressAutoHyphens w:val="true"/>
      <w:bidi w:val="0"/>
      <w:spacing w:lineRule="auto" w:line="276" w:before="0" w:after="200"/>
      <w:ind w:hanging="0" w:left="1000" w:right="0"/>
      <w:jc w:val="left"/>
    </w:pPr>
    <w:rPr>
      <w:rFonts w:ascii="XO Thames" w:hAnsi="XO Thames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TOC7">
    <w:name w:val="toc 7"/>
    <w:next w:val="Normal"/>
    <w:uiPriority w:val="39"/>
    <w:pPr>
      <w:widowControl/>
      <w:suppressAutoHyphens w:val="true"/>
      <w:bidi w:val="0"/>
      <w:spacing w:lineRule="auto" w:line="276" w:before="0" w:after="200"/>
      <w:ind w:hanging="0" w:left="1200" w:right="0"/>
      <w:jc w:val="left"/>
    </w:pPr>
    <w:rPr>
      <w:rFonts w:ascii="XO Thames" w:hAnsi="XO Thames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s21">
    <w:name w:val="s21"/>
    <w:basedOn w:val="DefaultParagraphFont1"/>
    <w:link w:val="s2"/>
    <w:qFormat/>
    <w:pPr/>
    <w:rPr/>
  </w:style>
  <w:style w:type="paragraph" w:styleId="111">
    <w:name w:val="Абзац списка11"/>
    <w:basedOn w:val="Normal"/>
    <w:link w:val="1"/>
    <w:qFormat/>
    <w:pPr>
      <w:ind w:hanging="0" w:left="720"/>
    </w:pPr>
    <w:rPr>
      <w:rFonts w:ascii="Calibri" w:hAnsi="Calibri"/>
    </w:rPr>
  </w:style>
  <w:style w:type="paragraph" w:styleId="StrongEmphasis">
    <w:name w:val="Strong Emphasis"/>
    <w:qFormat/>
    <w:pPr>
      <w:widowControl/>
      <w:suppressAutoHyphens w:val="true"/>
      <w:bidi w:val="0"/>
      <w:spacing w:lineRule="auto" w:line="276" w:before="0" w:after="200"/>
      <w:ind w:hanging="0" w:left="0" w:right="0"/>
      <w:jc w:val="left"/>
    </w:pPr>
    <w:rPr>
      <w:rFonts w:ascii="Calibri" w:hAnsi="Calibri" w:eastAsia="Tahoma" w:cs="Noto Sans Devanagari" w:asciiTheme="minorAscii" w:hAnsiTheme="minorHAnsi"/>
      <w:b/>
      <w:color w:val="000000"/>
      <w:spacing w:val="0"/>
      <w:kern w:val="0"/>
      <w:sz w:val="22"/>
      <w:szCs w:val="20"/>
      <w:lang w:val="ru-RU" w:eastAsia="zh-CN" w:bidi="hi-IN"/>
    </w:rPr>
  </w:style>
  <w:style w:type="paragraph" w:styleId="51">
    <w:name w:val="Основной текст (5)1"/>
    <w:basedOn w:val="Normal"/>
    <w:link w:val="5"/>
    <w:qFormat/>
    <w:pPr>
      <w:widowControl w:val="false"/>
      <w:spacing w:lineRule="exact" w:line="317" w:before="0" w:after="900"/>
      <w:jc w:val="center"/>
    </w:pPr>
    <w:rPr>
      <w:rFonts w:ascii="Times New Roman" w:hAnsi="Times New Roman"/>
      <w:b/>
      <w:sz w:val="28"/>
    </w:rPr>
  </w:style>
  <w:style w:type="paragraph" w:styleId="TableParagraph1">
    <w:name w:val="Table Paragraph1"/>
    <w:basedOn w:val="Normal"/>
    <w:link w:val="TableParagraph"/>
    <w:qFormat/>
    <w:pPr>
      <w:widowControl w:val="false"/>
      <w:spacing w:lineRule="auto" w:line="240" w:before="0" w:after="0"/>
      <w:ind w:hanging="0" w:left="107"/>
    </w:pPr>
    <w:rPr>
      <w:rFonts w:ascii="Times New Roman" w:hAnsi="Times New Roman"/>
    </w:rPr>
  </w:style>
  <w:style w:type="paragraph" w:styleId="12">
    <w:name w:val="Стиль1"/>
    <w:link w:val="Style9"/>
    <w:qFormat/>
    <w:pPr>
      <w:widowControl w:val="false"/>
      <w:suppressAutoHyphens w:val="true"/>
      <w:bidi w:val="0"/>
      <w:spacing w:lineRule="auto" w:line="240" w:before="0" w:after="0"/>
      <w:ind w:hanging="0" w:left="0" w:right="0"/>
      <w:jc w:val="left"/>
    </w:pPr>
    <w:rPr>
      <w:rFonts w:ascii="Arial" w:hAnsi="Arial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TOC3">
    <w:name w:val="toc 3"/>
    <w:next w:val="Normal"/>
    <w:uiPriority w:val="39"/>
    <w:pPr>
      <w:widowControl/>
      <w:suppressAutoHyphens w:val="true"/>
      <w:bidi w:val="0"/>
      <w:spacing w:lineRule="auto" w:line="276" w:before="0" w:after="200"/>
      <w:ind w:hanging="0" w:left="400" w:right="0"/>
      <w:jc w:val="left"/>
    </w:pPr>
    <w:rPr>
      <w:rFonts w:ascii="XO Thames" w:hAnsi="XO Thames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NormalWeb1">
    <w:name w:val="Normal (Web)1"/>
    <w:basedOn w:val="Normal"/>
    <w:link w:val="NormalWeb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msonormal1">
    <w:name w:val="msonormal1"/>
    <w:basedOn w:val="Normal"/>
    <w:link w:val="msonormal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BalloonText1">
    <w:name w:val="Balloon Text1"/>
    <w:basedOn w:val="Normal"/>
    <w:link w:val="BalloonText"/>
    <w:qFormat/>
    <w:pPr>
      <w:spacing w:lineRule="auto" w:line="240" w:before="0" w:after="0"/>
    </w:pPr>
    <w:rPr>
      <w:rFonts w:ascii="Tahoma" w:hAnsi="Tahoma"/>
      <w:sz w:val="16"/>
    </w:rPr>
  </w:style>
  <w:style w:type="paragraph" w:styleId="s31">
    <w:name w:val="s_31"/>
    <w:basedOn w:val="Normal"/>
    <w:link w:val="s3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HeaderandFooter1">
    <w:name w:val="Header and Footer1"/>
    <w:link w:val="HeaderandFooter"/>
    <w:qFormat/>
    <w:pPr>
      <w:widowControl/>
      <w:suppressAutoHyphens w:val="true"/>
      <w:bidi w:val="0"/>
      <w:spacing w:lineRule="auto" w:line="240" w:before="0" w:after="200"/>
      <w:ind w:hanging="0" w:left="0" w:right="0"/>
      <w:jc w:val="both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HeaderandFooter2">
    <w:name w:val="Header and Footer2"/>
    <w:basedOn w:val="Normal"/>
    <w:qFormat/>
    <w:pPr/>
    <w:rPr/>
  </w:style>
  <w:style w:type="paragraph" w:styleId="HeaderandFooter3">
    <w:name w:val="Header and Footer3"/>
    <w:basedOn w:val="Normal"/>
    <w:qFormat/>
    <w:pPr/>
    <w:rPr/>
  </w:style>
  <w:style w:type="paragraph" w:styleId="HeaderandFooter4">
    <w:name w:val="Header and Footer4"/>
    <w:basedOn w:val="Normal"/>
    <w:qFormat/>
    <w:pPr/>
    <w:rPr/>
  </w:style>
  <w:style w:type="paragraph" w:styleId="Header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Calibri" w:hAnsi="Calibri"/>
    </w:rPr>
  </w:style>
  <w:style w:type="paragraph" w:styleId="questiontext1">
    <w:name w:val="question_text1"/>
    <w:basedOn w:val="DefaultParagraphFont1"/>
    <w:link w:val="questiontext"/>
    <w:qFormat/>
    <w:pPr/>
    <w:rPr/>
  </w:style>
  <w:style w:type="paragraph" w:styleId="Internetlink">
    <w:name w:val="Internet link"/>
    <w:basedOn w:val="DefaultParagraphFont1"/>
    <w:qFormat/>
    <w:pPr/>
    <w:rPr>
      <w:color w:themeColor="hyperlink" w:val="0000FF"/>
      <w:u w:val="single"/>
    </w:rPr>
  </w:style>
  <w:style w:type="paragraph" w:styleId="Footnote1">
    <w:name w:val="Footnote1"/>
    <w:link w:val="Footnote"/>
    <w:qFormat/>
    <w:pPr>
      <w:widowControl/>
      <w:suppressAutoHyphens w:val="true"/>
      <w:bidi w:val="0"/>
      <w:spacing w:lineRule="auto" w:line="276" w:before="0" w:after="200"/>
      <w:ind w:firstLine="851" w:left="0" w:right="0"/>
      <w:jc w:val="both"/>
    </w:pPr>
    <w:rPr>
      <w:rFonts w:ascii="XO Thames" w:hAnsi="XO Thames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5Exact1">
    <w:name w:val="Основной текст (5) Exact1"/>
    <w:basedOn w:val="DefaultParagraphFont1"/>
    <w:link w:val="5Exact"/>
    <w:qFormat/>
    <w:pPr/>
    <w:rPr>
      <w:rFonts w:ascii="Times New Roman" w:hAnsi="Times New Roman"/>
      <w:b/>
      <w:i w:val="false"/>
      <w:caps w:val="false"/>
      <w:smallCaps w:val="false"/>
      <w:strike w:val="false"/>
      <w:dstrike w:val="false"/>
      <w:sz w:val="28"/>
      <w:u w:val="none"/>
    </w:rPr>
  </w:style>
  <w:style w:type="paragraph" w:styleId="TOC1">
    <w:name w:val="toc 1"/>
    <w:basedOn w:val="Normal"/>
    <w:next w:val="Normal"/>
    <w:uiPriority w:val="39"/>
    <w:pPr>
      <w:numPr>
        <w:ilvl w:val="0"/>
        <w:numId w:val="13"/>
      </w:numPr>
      <w:tabs>
        <w:tab w:val="clear" w:pos="708"/>
        <w:tab w:val="left" w:pos="284" w:leader="none"/>
        <w:tab w:val="right" w:pos="9062" w:leader="dot"/>
      </w:tabs>
      <w:spacing w:lineRule="auto" w:line="360" w:before="0" w:after="100"/>
      <w:ind w:hanging="284" w:left="284" w:right="283"/>
    </w:pPr>
    <w:rPr/>
  </w:style>
  <w:style w:type="paragraph" w:styleId="ms-rtefontsize-11">
    <w:name w:val="ms-rtefontsize-11"/>
    <w:basedOn w:val="DefaultParagraphFont1"/>
    <w:link w:val="ms-rtefontsize-1"/>
    <w:qFormat/>
    <w:pPr/>
    <w:rPr/>
  </w:style>
  <w:style w:type="paragraph" w:styleId="DefaultParagraphFont1">
    <w:name w:val="Default Paragraph Font1"/>
    <w:link w:val="DefaultParagraphFont"/>
    <w:qFormat/>
    <w:pPr>
      <w:widowControl/>
      <w:suppressAutoHyphens w:val="true"/>
      <w:bidi w:val="0"/>
      <w:spacing w:lineRule="auto" w:line="276" w:before="0" w:after="200"/>
      <w:ind w:hanging="0" w:left="0" w:right="0"/>
      <w:jc w:val="left"/>
    </w:pPr>
    <w:rPr>
      <w:rFonts w:ascii="Calibri" w:hAnsi="Calibri" w:eastAsia="Tahoma" w:cs="Noto Sans Devanagari" w:asciiTheme="minorAscii" w:hAnsiTheme="minorHAnsi"/>
      <w:color w:val="000000"/>
      <w:spacing w:val="0"/>
      <w:kern w:val="0"/>
      <w:sz w:val="22"/>
      <w:szCs w:val="20"/>
      <w:lang w:val="ru-RU" w:eastAsia="zh-CN" w:bidi="hi-IN"/>
    </w:rPr>
  </w:style>
  <w:style w:type="paragraph" w:styleId="TOC9">
    <w:name w:val="toc 9"/>
    <w:next w:val="Normal"/>
    <w:uiPriority w:val="39"/>
    <w:pPr>
      <w:widowControl/>
      <w:suppressAutoHyphens w:val="true"/>
      <w:bidi w:val="0"/>
      <w:spacing w:lineRule="auto" w:line="276" w:before="0" w:after="200"/>
      <w:ind w:hanging="0" w:left="1600" w:right="0"/>
      <w:jc w:val="left"/>
    </w:pPr>
    <w:rPr>
      <w:rFonts w:ascii="XO Thames" w:hAnsi="XO Thames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TOC8">
    <w:name w:val="toc 8"/>
    <w:next w:val="Normal"/>
    <w:uiPriority w:val="39"/>
    <w:pPr>
      <w:widowControl/>
      <w:suppressAutoHyphens w:val="true"/>
      <w:bidi w:val="0"/>
      <w:spacing w:lineRule="auto" w:line="276" w:before="0" w:after="200"/>
      <w:ind w:hanging="0" w:left="1400" w:right="0"/>
      <w:jc w:val="left"/>
    </w:pPr>
    <w:rPr>
      <w:rFonts w:ascii="XO Thames" w:hAnsi="XO Thames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ListParagraph1">
    <w:name w:val="List Paragraph1"/>
    <w:basedOn w:val="Normal"/>
    <w:link w:val="ListParagraph"/>
    <w:qFormat/>
    <w:pPr>
      <w:spacing w:before="0" w:after="200"/>
      <w:ind w:hanging="0" w:left="720"/>
      <w:contextualSpacing/>
    </w:pPr>
    <w:rPr/>
  </w:style>
  <w:style w:type="paragraph" w:styleId="ms-rtefontsize-31">
    <w:name w:val="ms-rtefontsize-31"/>
    <w:basedOn w:val="DefaultParagraphFont1"/>
    <w:link w:val="ms-rtefontsize-3"/>
    <w:qFormat/>
    <w:pPr/>
    <w:rPr/>
  </w:style>
  <w:style w:type="paragraph" w:styleId="ms-rteforecolor-61">
    <w:name w:val="ms-rteforecolor-61"/>
    <w:basedOn w:val="DefaultParagraphFont1"/>
    <w:link w:val="ms-rteforecolor-6"/>
    <w:qFormat/>
    <w:pPr/>
    <w:rPr/>
  </w:style>
  <w:style w:type="paragraph" w:styleId="s101">
    <w:name w:val="s_101"/>
    <w:basedOn w:val="DefaultParagraphFont1"/>
    <w:link w:val="s10"/>
    <w:qFormat/>
    <w:pPr/>
    <w:rPr/>
  </w:style>
  <w:style w:type="paragraph" w:styleId="TOC5">
    <w:name w:val="toc 5"/>
    <w:next w:val="Normal"/>
    <w:uiPriority w:val="39"/>
    <w:pPr>
      <w:widowControl/>
      <w:suppressAutoHyphens w:val="true"/>
      <w:bidi w:val="0"/>
      <w:spacing w:lineRule="auto" w:line="276" w:before="0" w:after="200"/>
      <w:ind w:hanging="0" w:left="800" w:right="0"/>
      <w:jc w:val="left"/>
    </w:pPr>
    <w:rPr>
      <w:rFonts w:ascii="XO Thames" w:hAnsi="XO Thames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1">
    <w:name w:val="Default1"/>
    <w:link w:val="Default"/>
    <w:qFormat/>
    <w:pPr>
      <w:widowControl/>
      <w:suppressAutoHyphens w:val="true"/>
      <w:bidi w:val="0"/>
      <w:spacing w:lineRule="auto" w:line="240" w:before="0" w:after="0"/>
      <w:ind w:hanging="0" w:left="0" w:right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11">
    <w:name w:val="s_11"/>
    <w:basedOn w:val="Normal"/>
    <w:link w:val="s1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112">
    <w:name w:val="Нижний колонтитул Знак11"/>
    <w:basedOn w:val="DefaultParagraphFont1"/>
    <w:link w:val="11"/>
    <w:qFormat/>
    <w:pPr/>
    <w:rPr/>
  </w:style>
  <w:style w:type="paragraph" w:styleId="Subtitle">
    <w:name w:val="Subtitle"/>
    <w:basedOn w:val="Normal"/>
    <w:next w:val="Normal"/>
    <w:uiPriority w:val="11"/>
    <w:qFormat/>
    <w:pPr>
      <w:spacing w:lineRule="auto" w:line="240" w:before="0" w:after="60"/>
      <w:jc w:val="center"/>
      <w:outlineLvl w:val="1"/>
    </w:pPr>
    <w:rPr>
      <w:rFonts w:ascii="Cambria" w:hAnsi="Cambria"/>
      <w:sz w:val="24"/>
    </w:rPr>
  </w:style>
  <w:style w:type="paragraph" w:styleId="toc101">
    <w:name w:val="toc 101"/>
    <w:next w:val="Normal"/>
    <w:link w:val="toc10"/>
    <w:uiPriority w:val="39"/>
    <w:qFormat/>
    <w:pPr>
      <w:widowControl/>
      <w:suppressAutoHyphens w:val="true"/>
      <w:bidi w:val="0"/>
      <w:spacing w:lineRule="auto" w:line="276" w:before="0" w:after="200"/>
      <w:ind w:hanging="0" w:left="1800" w:right="0"/>
      <w:jc w:val="left"/>
    </w:pPr>
    <w:rPr>
      <w:rFonts w:ascii="XO Thames" w:hAnsi="XO Thames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Footer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rFonts w:ascii="Calibri" w:hAnsi="Calibri"/>
    </w:rPr>
  </w:style>
  <w:style w:type="paragraph" w:styleId="Title">
    <w:name w:val="Title"/>
    <w:basedOn w:val="Normal"/>
    <w:next w:val="Normal"/>
    <w:uiPriority w:val="10"/>
    <w:qFormat/>
    <w:pPr>
      <w:spacing w:lineRule="auto" w:line="240" w:before="0" w:after="300"/>
    </w:pPr>
    <w:rPr>
      <w:rFonts w:ascii="Cambria" w:hAnsi="Cambria"/>
      <w:color w:val="17365D"/>
      <w:spacing w:val="5"/>
      <w:sz w:val="52"/>
    </w:rPr>
  </w:style>
  <w:style w:type="table" w:styleId="Style_8">
    <w:name w:val="Сетка таблицы1"/>
    <w:basedOn w:val="Style_2"/>
    <w:pPr>
      <w:spacing w:after="0" w:line="240" w:lineRule="auto"/>
    </w:pPr>
    <w:tblPr>
      <w:tblBorders>
        <w:top w:val="single" w:color="000000" w:sz="4"/>
        <w:left w:val="single" w:color="000000" w:sz="4"/>
        <w:bottom w:val="single" w:color="000000" w:sz="4"/>
        <w:right w:val="single" w:color="000000" w:sz="4"/>
        <w:insideH w:val="single" w:color="000000" w:sz="4"/>
        <w:insideV w:val="single" w:color="000000" w:sz="4"/>
      </w:tblBorders>
    </w:tblPr>
  </w:style>
  <w:style w:type="table" w:styleId="Style_53">
    <w:name w:val="Table Normal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Style_9">
    <w:name w:val="Table Grid"/>
    <w:basedOn w:val="Style_2"/>
    <w:pPr>
      <w:spacing w:after="0" w:line="240" w:lineRule="auto"/>
    </w:pPr>
    <w:rPr>
      <w:sz w:val="20"/>
    </w:rPr>
    <w:tblPr>
      <w:tblBorders>
        <w:top w:val="single" w:color="000000" w:sz="4"/>
        <w:left w:val="single" w:color="000000" w:sz="4"/>
        <w:bottom w:val="single" w:color="000000" w:sz="4"/>
        <w:right w:val="single" w:color="000000" w:sz="4"/>
        <w:insideH w:val="single" w:color="000000" w:sz="4"/>
        <w:insideV w:val="single" w:color="000000" w:sz="4"/>
      </w:tblBorders>
    </w:tblPr>
  </w:style>
  <w:style w:type="table" w:default="1" w:styleId="Style_2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voennizdat.ru/" TargetMode="External"/><Relationship Id="rId3" Type="http://schemas.openxmlformats.org/officeDocument/2006/relationships/hyperlink" Target="http://nastavleniya.ru/" TargetMode="External"/><Relationship Id="rId4" Type="http://schemas.openxmlformats.org/officeDocument/2006/relationships/hyperlink" Target="https://www.youtube.com/channel/UChtuRmhnhMO9b12Chl71Csw" TargetMode="External"/><Relationship Id="rId5" Type="http://schemas.openxmlformats.org/officeDocument/2006/relationships/hyperlink" Target="https://ru.wikipedia.org/wiki/%25D0%259F%25D0%25B8%25D1%2580%25D0%25BE%25D1%2582%25D0%25B5%25D1%2585%25D0%25BD%25D0%25B8%25D1%2587%25D0%25B5%25D1%2581%25D0%25BA%25D0%25BE%25D0%25B5_%25D1%2581%25D1%2580%25D0%25B5%25D0%25B4%25D1%2581%25D1%2582%25D0%25B2%25D0%25BE" TargetMode="External"/><Relationship Id="rId6" Type="http://schemas.openxmlformats.org/officeDocument/2006/relationships/hyperlink" Target="https://ru.wikipedia.org/wiki/%25D0%2591%25D0%25BE%25D0%25B5%25D0%25B2%25D0%25BE%25D0%25B9_%25D0%25BF%25D1%2580%25D0%25B8%25D0%25BF%25D0%25B0%25D1%2581" TargetMode="External"/><Relationship Id="rId7" Type="http://schemas.openxmlformats.org/officeDocument/2006/relationships/hyperlink" Target="https://ru.wikipedia.org/wiki/%25D0%259E%25D0%25B3%25D0%25BD%25D0%25B5%25D1%2581%25D1%2582%25D1%2580%25D0%25B5%25D0%25BB%25D1%258C%25D0%25BD%25D0%25BE%25D0%25B5_%25D0%25BE%25D1%2580%25D1%2583%25D0%25B6%25D0%25B8%25D0%25B5" TargetMode="External"/><Relationship Id="rId8" Type="http://schemas.openxmlformats.org/officeDocument/2006/relationships/hyperlink" Target="https://ru.wikipedia.org/w/index.php?title=%25D0%259A%25D0%25BE%25D1%2580%25D1%2580%25D0%25B5%25D0%25BA%25D1%2582%25D0%25B8%25D1%2580%25D0%25BE%25D0%25B2%25D0%25BA%25D0%25B0_%25D0%25BE%25D0%25B3%25D0%25BD%25D1%258F&amp;action=edit&amp;redlink=1" TargetMode="External"/><Relationship Id="rId9" Type="http://schemas.openxmlformats.org/officeDocument/2006/relationships/header" Target="header1.xml"/><Relationship Id="rId10" Type="http://schemas.openxmlformats.org/officeDocument/2006/relationships/header" Target="header2.xml"/><Relationship Id="rId11" Type="http://schemas.openxmlformats.org/officeDocument/2006/relationships/header" Target="header3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tileRect l="0" t="0" r="0" b="0"/>
        </a:gradFill>
      </a:fillStyleLst>
      <a:lnStyleLst>
        <a:ln w="9525">
          <a:prstDash val="solid"/>
        </a:ln>
        <a:ln w="25400">
          <a:prstDash val="solid"/>
        </a:ln>
        <a:ln w="38100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Application>LibreOffice/24.8.4.2$Linux_X86_64 LibreOffice_project/480$Build-2</Application>
  <AppVersion>15.0000</AppVersion>
  <Pages>53</Pages>
  <Words>8725</Words>
  <Characters>57335</Characters>
  <CharactersWithSpaces>66686</CharactersWithSpaces>
  <Paragraphs>1631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dcterms:modified xsi:type="dcterms:W3CDTF">2025-12-15T14:33:39Z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